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9966"/>
  <w:body>
    <w:tbl>
      <w:tblPr>
        <w:tblW w:w="10500" w:type="dxa"/>
        <w:jc w:val="center"/>
        <w:tblCellSpacing w:w="0" w:type="dxa"/>
        <w:tblBorders>
          <w:top w:val="outset" w:sz="6" w:space="0" w:color="663300"/>
          <w:left w:val="outset" w:sz="6" w:space="0" w:color="663300"/>
          <w:bottom w:val="outset" w:sz="6" w:space="0" w:color="663300"/>
          <w:right w:val="outset" w:sz="6" w:space="0" w:color="663300"/>
        </w:tblBorders>
        <w:shd w:val="clear" w:color="auto" w:fill="FFFFFF"/>
        <w:tblCellMar>
          <w:top w:w="450" w:type="dxa"/>
          <w:left w:w="450" w:type="dxa"/>
          <w:bottom w:w="450" w:type="dxa"/>
          <w:right w:w="450" w:type="dxa"/>
        </w:tblCellMar>
        <w:tblLook w:val="04A0"/>
      </w:tblPr>
      <w:tblGrid>
        <w:gridCol w:w="10710"/>
      </w:tblGrid>
      <w:tr w:rsidR="00AD132D" w:rsidTr="007C4E2E">
        <w:trPr>
          <w:tblCellSpacing w:w="0" w:type="dxa"/>
          <w:jc w:val="center"/>
        </w:trPr>
        <w:tc>
          <w:tcPr>
            <w:tcW w:w="0" w:type="auto"/>
            <w:tcBorders>
              <w:top w:val="outset" w:sz="6" w:space="0" w:color="663300"/>
              <w:left w:val="outset" w:sz="6" w:space="0" w:color="663300"/>
              <w:bottom w:val="outset" w:sz="6" w:space="0" w:color="663300"/>
              <w:right w:val="outset" w:sz="6" w:space="0" w:color="663300"/>
            </w:tcBorders>
            <w:shd w:val="clear" w:color="auto" w:fill="FFFFFF"/>
            <w:vAlign w:val="center"/>
            <w:hideMark/>
          </w:tcPr>
          <w:p w:rsidR="00AD132D" w:rsidRDefault="00AD132D" w:rsidP="00AD132D">
            <w:pPr>
              <w:jc w:val="right"/>
            </w:pPr>
            <w:r>
              <w:rPr>
                <w:rFonts w:ascii="Arial" w:eastAsia="Times New Roman" w:hAnsi="Arial" w:cs="Arial"/>
                <w:sz w:val="20"/>
                <w:szCs w:val="20"/>
              </w:rPr>
              <w:t xml:space="preserve">click to </w:t>
            </w:r>
            <w:hyperlink r:id="rId6" w:tgtFrame="_blank" w:history="1">
              <w:r>
                <w:rPr>
                  <w:rStyle w:val="Hyperlink"/>
                  <w:rFonts w:ascii="Arial" w:eastAsia="Times New Roman" w:hAnsi="Arial" w:cs="Arial"/>
                  <w:sz w:val="20"/>
                  <w:szCs w:val="20"/>
                </w:rPr>
                <w:t>unsubscribe</w:t>
              </w:r>
            </w:hyperlink>
          </w:p>
          <w:p w:rsidR="00AD132D" w:rsidRDefault="00AD132D">
            <w:pPr>
              <w:pStyle w:val="NormalWeb"/>
              <w:jc w:val="center"/>
            </w:pPr>
            <w:r>
              <w:rPr>
                <w:rStyle w:val="Strong"/>
                <w:rFonts w:ascii="Arial" w:hAnsi="Arial" w:cs="Arial"/>
                <w:color w:val="CC6600"/>
              </w:rPr>
              <w:t xml:space="preserve">Announcing </w:t>
            </w:r>
            <w:hyperlink r:id="rId7" w:history="1">
              <w:r>
                <w:rPr>
                  <w:rStyle w:val="Hyperlink"/>
                  <w:rFonts w:ascii="Arial" w:hAnsi="Arial" w:cs="Arial"/>
                  <w:b/>
                  <w:bCs/>
                </w:rPr>
                <w:t>3rd Algae World Europe</w:t>
              </w:r>
            </w:hyperlink>
            <w:r>
              <w:rPr>
                <w:rStyle w:val="Strong"/>
                <w:rFonts w:ascii="Arial" w:hAnsi="Arial" w:cs="Arial"/>
                <w:color w:val="CC6600"/>
              </w:rPr>
              <w:t xml:space="preserve"> Full Program Agenda &amp; Site Visit</w:t>
            </w:r>
          </w:p>
          <w:p w:rsidR="00AD132D" w:rsidRDefault="00AD132D">
            <w:pPr>
              <w:pStyle w:val="NormalWeb"/>
              <w:jc w:val="center"/>
            </w:pPr>
            <w:r>
              <w:rPr>
                <w:noProof/>
                <w:color w:val="0000FF"/>
              </w:rPr>
              <w:drawing>
                <wp:inline distT="0" distB="0" distL="0" distR="0">
                  <wp:extent cx="6191250" cy="952500"/>
                  <wp:effectExtent l="19050" t="0" r="0" b="0"/>
                  <wp:docPr id="2" name="Picture 2" descr="http://www.cmtevents.com/EVENTDATAS/110522/banner/110522(650x100pixels).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mtevents.com/EVENTDATAS/110522/banner/110522(650x100pixels).gif">
                            <a:hlinkClick r:id="rId8" tgtFrame="&quot;_blank&quot;"/>
                          </pic:cNvPr>
                          <pic:cNvPicPr>
                            <a:picLocks noChangeAspect="1" noChangeArrowheads="1"/>
                          </pic:cNvPicPr>
                        </pic:nvPicPr>
                        <pic:blipFill>
                          <a:blip r:link="rId9" cstate="print"/>
                          <a:srcRect/>
                          <a:stretch>
                            <a:fillRect/>
                          </a:stretch>
                        </pic:blipFill>
                        <pic:spPr bwMode="auto">
                          <a:xfrm>
                            <a:off x="0" y="0"/>
                            <a:ext cx="6191250" cy="952500"/>
                          </a:xfrm>
                          <a:prstGeom prst="rect">
                            <a:avLst/>
                          </a:prstGeom>
                          <a:noFill/>
                          <a:ln w="9525">
                            <a:noFill/>
                            <a:miter lim="800000"/>
                            <a:headEnd/>
                            <a:tailEnd/>
                          </a:ln>
                        </pic:spPr>
                      </pic:pic>
                    </a:graphicData>
                  </a:graphic>
                </wp:inline>
              </w:drawing>
            </w:r>
          </w:p>
          <w:p w:rsidR="00371B19" w:rsidRDefault="00371B19" w:rsidP="00E15042">
            <w:pPr>
              <w:pStyle w:val="NormalWeb"/>
              <w:spacing w:before="0" w:beforeAutospacing="0" w:after="0" w:afterAutospacing="0"/>
              <w:jc w:val="center"/>
              <w:rPr>
                <w:rFonts w:ascii="Tahoma" w:eastAsia="Times New Roman" w:hAnsi="Tahoma" w:cs="Tahoma"/>
                <w:sz w:val="18"/>
                <w:szCs w:val="18"/>
              </w:rPr>
            </w:pPr>
            <w:r>
              <w:rPr>
                <w:rFonts w:ascii="Tahoma" w:eastAsia="Times New Roman" w:hAnsi="Tahoma" w:cs="Tahoma"/>
                <w:noProof/>
                <w:color w:val="0000FF"/>
                <w:sz w:val="18"/>
                <w:szCs w:val="18"/>
              </w:rPr>
              <w:drawing>
                <wp:inline distT="0" distB="0" distL="0" distR="0">
                  <wp:extent cx="3810000" cy="238125"/>
                  <wp:effectExtent l="0" t="0" r="0" b="0"/>
                  <wp:docPr id="11" name="Picture 6" descr="Spanish for 3rd Algae World Europe">
                    <a:hlinkClick xmlns:a="http://schemas.openxmlformats.org/drawingml/2006/main" r:id="rId10" tooltip="&quot;Spanish Version for 3rd Algae World Euro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nish for 3rd Algae World Europe">
                            <a:hlinkClick r:id="rId10" tooltip="&quot;Spanish Version for 3rd Algae World Europe&quot;"/>
                          </pic:cNvPr>
                          <pic:cNvPicPr>
                            <a:picLocks noChangeAspect="1" noChangeArrowheads="1"/>
                          </pic:cNvPicPr>
                        </pic:nvPicPr>
                        <pic:blipFill>
                          <a:blip r:embed="rId11" cstate="print"/>
                          <a:srcRect/>
                          <a:stretch>
                            <a:fillRect/>
                          </a:stretch>
                        </pic:blipFill>
                        <pic:spPr bwMode="auto">
                          <a:xfrm>
                            <a:off x="0" y="0"/>
                            <a:ext cx="3810000" cy="238125"/>
                          </a:xfrm>
                          <a:prstGeom prst="rect">
                            <a:avLst/>
                          </a:prstGeom>
                          <a:noFill/>
                          <a:ln w="9525">
                            <a:noFill/>
                            <a:miter lim="800000"/>
                            <a:headEnd/>
                            <a:tailEnd/>
                          </a:ln>
                        </pic:spPr>
                      </pic:pic>
                    </a:graphicData>
                  </a:graphic>
                </wp:inline>
              </w:drawing>
            </w:r>
            <w:r>
              <w:rPr>
                <w:rFonts w:ascii="Tahoma" w:eastAsia="Times New Roman" w:hAnsi="Tahoma" w:cs="Tahoma"/>
                <w:sz w:val="18"/>
                <w:szCs w:val="18"/>
              </w:rPr>
              <w:br/>
            </w:r>
            <w:hyperlink r:id="rId12" w:history="1">
              <w:r w:rsidRPr="00AD132D">
                <w:rPr>
                  <w:rFonts w:ascii="Tahoma" w:eastAsia="Times New Roman" w:hAnsi="Tahoma" w:cs="Tahoma"/>
                  <w:b/>
                  <w:bCs/>
                  <w:i/>
                  <w:iCs/>
                  <w:color w:val="0000FF"/>
                  <w:sz w:val="18"/>
                  <w:szCs w:val="18"/>
                </w:rPr>
                <w:t xml:space="preserve">Para </w:t>
              </w:r>
              <w:proofErr w:type="spellStart"/>
              <w:r w:rsidRPr="00AD132D">
                <w:rPr>
                  <w:rFonts w:ascii="Tahoma" w:eastAsia="Times New Roman" w:hAnsi="Tahoma" w:cs="Tahoma"/>
                  <w:b/>
                  <w:bCs/>
                  <w:i/>
                  <w:iCs/>
                  <w:color w:val="0000FF"/>
                  <w:sz w:val="18"/>
                  <w:szCs w:val="18"/>
                </w:rPr>
                <w:t>informacion</w:t>
              </w:r>
              <w:proofErr w:type="spellEnd"/>
              <w:r w:rsidRPr="00AD132D">
                <w:rPr>
                  <w:rFonts w:ascii="Tahoma" w:eastAsia="Times New Roman" w:hAnsi="Tahoma" w:cs="Tahoma"/>
                  <w:b/>
                  <w:bCs/>
                  <w:i/>
                  <w:iCs/>
                  <w:color w:val="0000FF"/>
                  <w:sz w:val="18"/>
                  <w:szCs w:val="18"/>
                </w:rPr>
                <w:t xml:space="preserve"> en </w:t>
              </w:r>
              <w:proofErr w:type="spellStart"/>
              <w:r w:rsidRPr="00AD132D">
                <w:rPr>
                  <w:rFonts w:ascii="Tahoma" w:eastAsia="Times New Roman" w:hAnsi="Tahoma" w:cs="Tahoma"/>
                  <w:b/>
                  <w:bCs/>
                  <w:i/>
                  <w:iCs/>
                  <w:color w:val="0000FF"/>
                  <w:sz w:val="18"/>
                  <w:szCs w:val="18"/>
                </w:rPr>
                <w:t>espanol</w:t>
              </w:r>
              <w:proofErr w:type="spellEnd"/>
              <w:r w:rsidRPr="00AD132D">
                <w:rPr>
                  <w:rFonts w:ascii="Tahoma" w:eastAsia="Times New Roman" w:hAnsi="Tahoma" w:cs="Tahoma"/>
                  <w:b/>
                  <w:bCs/>
                  <w:i/>
                  <w:iCs/>
                  <w:color w:val="0000FF"/>
                  <w:sz w:val="18"/>
                  <w:szCs w:val="18"/>
                </w:rPr>
                <w:t xml:space="preserve"> </w:t>
              </w:r>
              <w:proofErr w:type="spellStart"/>
              <w:r w:rsidRPr="00AD132D">
                <w:rPr>
                  <w:rFonts w:ascii="Tahoma" w:eastAsia="Times New Roman" w:hAnsi="Tahoma" w:cs="Tahoma"/>
                  <w:b/>
                  <w:bCs/>
                  <w:i/>
                  <w:iCs/>
                  <w:color w:val="0000FF"/>
                  <w:sz w:val="18"/>
                  <w:szCs w:val="18"/>
                </w:rPr>
                <w:t>haga</w:t>
              </w:r>
              <w:proofErr w:type="spellEnd"/>
              <w:r w:rsidRPr="00AD132D">
                <w:rPr>
                  <w:rFonts w:ascii="Tahoma" w:eastAsia="Times New Roman" w:hAnsi="Tahoma" w:cs="Tahoma"/>
                  <w:b/>
                  <w:bCs/>
                  <w:i/>
                  <w:iCs/>
                  <w:color w:val="0000FF"/>
                  <w:sz w:val="18"/>
                  <w:szCs w:val="18"/>
                </w:rPr>
                <w:t xml:space="preserve"> click </w:t>
              </w:r>
              <w:proofErr w:type="spellStart"/>
              <w:r w:rsidRPr="00AD132D">
                <w:rPr>
                  <w:rFonts w:ascii="Tahoma" w:eastAsia="Times New Roman" w:hAnsi="Tahoma" w:cs="Tahoma"/>
                  <w:b/>
                  <w:bCs/>
                  <w:i/>
                  <w:iCs/>
                  <w:color w:val="0000FF"/>
                  <w:sz w:val="18"/>
                  <w:szCs w:val="18"/>
                </w:rPr>
                <w:t>aqui</w:t>
              </w:r>
              <w:proofErr w:type="spellEnd"/>
            </w:hyperlink>
          </w:p>
          <w:p w:rsidR="00371B19" w:rsidRDefault="00371B19" w:rsidP="00371B19">
            <w:pPr>
              <w:shd w:val="clear" w:color="auto" w:fill="FFFFFF"/>
              <w:jc w:val="center"/>
              <w:textAlignment w:val="top"/>
              <w:rPr>
                <w:rFonts w:ascii="Tahoma" w:eastAsia="Times New Roman" w:hAnsi="Tahoma" w:cs="Tahoma"/>
                <w:sz w:val="18"/>
                <w:szCs w:val="18"/>
              </w:rPr>
            </w:pPr>
          </w:p>
          <w:p w:rsidR="00E15042" w:rsidRPr="00371B19" w:rsidRDefault="00E15042" w:rsidP="00371B19">
            <w:pPr>
              <w:shd w:val="clear" w:color="auto" w:fill="FFFFFF"/>
              <w:jc w:val="center"/>
              <w:textAlignment w:val="top"/>
              <w:rPr>
                <w:rFonts w:ascii="Tahoma" w:eastAsia="Times New Roman" w:hAnsi="Tahoma" w:cs="Tahoma"/>
                <w:sz w:val="18"/>
                <w:szCs w:val="18"/>
              </w:rPr>
            </w:pPr>
          </w:p>
          <w:tbl>
            <w:tblPr>
              <w:tblStyle w:val="TableGrid"/>
              <w:tblW w:w="5953" w:type="dxa"/>
              <w:jc w:val="center"/>
              <w:tblInd w:w="1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2409"/>
            </w:tblGrid>
            <w:tr w:rsidR="00AD132D" w:rsidTr="00371B19">
              <w:trPr>
                <w:jc w:val="center"/>
              </w:trPr>
              <w:tc>
                <w:tcPr>
                  <w:tcW w:w="3544" w:type="dxa"/>
                  <w:shd w:val="clear" w:color="auto" w:fill="auto"/>
                </w:tcPr>
                <w:p w:rsidR="00AD132D" w:rsidRDefault="00AD132D" w:rsidP="00AD132D">
                  <w:pPr>
                    <w:pStyle w:val="NormalWeb"/>
                    <w:jc w:val="center"/>
                    <w:rPr>
                      <w:rStyle w:val="Strong"/>
                      <w:rFonts w:ascii="Arial" w:hAnsi="Arial" w:cs="Arial"/>
                      <w:i/>
                      <w:iCs/>
                      <w:color w:val="660000"/>
                      <w:sz w:val="20"/>
                      <w:szCs w:val="20"/>
                    </w:rPr>
                  </w:pPr>
                  <w:r>
                    <w:rPr>
                      <w:rStyle w:val="Strong"/>
                      <w:rFonts w:ascii="Arial" w:hAnsi="Arial" w:cs="Arial"/>
                      <w:i/>
                      <w:iCs/>
                      <w:color w:val="660000"/>
                      <w:sz w:val="20"/>
                      <w:szCs w:val="20"/>
                    </w:rPr>
                    <w:t>Supporting Organization</w:t>
                  </w:r>
                </w:p>
                <w:p w:rsidR="00AD132D" w:rsidRDefault="00AD132D" w:rsidP="00AD132D">
                  <w:pPr>
                    <w:pStyle w:val="NormalWeb"/>
                    <w:jc w:val="center"/>
                    <w:rPr>
                      <w:rFonts w:ascii="Arial" w:hAnsi="Arial" w:cs="Arial"/>
                      <w:sz w:val="20"/>
                      <w:szCs w:val="20"/>
                    </w:rPr>
                  </w:pPr>
                  <w:r>
                    <w:rPr>
                      <w:noProof/>
                    </w:rPr>
                    <w:drawing>
                      <wp:inline distT="0" distB="0" distL="0" distR="0">
                        <wp:extent cx="1333500" cy="438150"/>
                        <wp:effectExtent l="19050" t="0" r="0" b="0"/>
                        <wp:docPr id="4" name="Picture 4" descr="\\SIPEXTERNAL\Website\EVENTDATAS\110522\media\ASEBIO140x46pix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PEXTERNAL\Website\EVENTDATAS\110522\media\ASEBIO140x46pixels.jpg"/>
                                <pic:cNvPicPr>
                                  <a:picLocks noChangeAspect="1" noChangeArrowheads="1"/>
                                </pic:cNvPicPr>
                              </pic:nvPicPr>
                              <pic:blipFill>
                                <a:blip r:embed="rId13" cstate="print"/>
                                <a:srcRect/>
                                <a:stretch>
                                  <a:fillRect/>
                                </a:stretch>
                              </pic:blipFill>
                              <pic:spPr bwMode="auto">
                                <a:xfrm>
                                  <a:off x="0" y="0"/>
                                  <a:ext cx="1333500" cy="438150"/>
                                </a:xfrm>
                                <a:prstGeom prst="rect">
                                  <a:avLst/>
                                </a:prstGeom>
                                <a:noFill/>
                                <a:ln w="9525">
                                  <a:noFill/>
                                  <a:miter lim="800000"/>
                                  <a:headEnd/>
                                  <a:tailEnd/>
                                </a:ln>
                              </pic:spPr>
                            </pic:pic>
                          </a:graphicData>
                        </a:graphic>
                      </wp:inline>
                    </w:drawing>
                  </w:r>
                </w:p>
              </w:tc>
              <w:tc>
                <w:tcPr>
                  <w:tcW w:w="2409" w:type="dxa"/>
                  <w:shd w:val="clear" w:color="auto" w:fill="auto"/>
                </w:tcPr>
                <w:p w:rsidR="00AD132D" w:rsidRDefault="00AD132D" w:rsidP="00AD132D">
                  <w:pPr>
                    <w:pStyle w:val="NormalWeb"/>
                    <w:jc w:val="center"/>
                  </w:pPr>
                  <w:r>
                    <w:rPr>
                      <w:rStyle w:val="Strong"/>
                      <w:rFonts w:ascii="Arial" w:hAnsi="Arial" w:cs="Arial"/>
                      <w:i/>
                      <w:iCs/>
                      <w:color w:val="660000"/>
                      <w:sz w:val="20"/>
                      <w:szCs w:val="20"/>
                    </w:rPr>
                    <w:t>Corporate Sponsor</w:t>
                  </w:r>
                </w:p>
                <w:p w:rsidR="00AD132D" w:rsidRDefault="00AD132D" w:rsidP="00AD132D">
                  <w:pPr>
                    <w:pStyle w:val="NormalWeb"/>
                    <w:jc w:val="center"/>
                    <w:rPr>
                      <w:rFonts w:ascii="Arial" w:hAnsi="Arial" w:cs="Arial"/>
                      <w:sz w:val="20"/>
                      <w:szCs w:val="20"/>
                    </w:rPr>
                  </w:pPr>
                  <w:r>
                    <w:rPr>
                      <w:rFonts w:ascii="Arial" w:hAnsi="Arial" w:cs="Arial"/>
                      <w:noProof/>
                      <w:sz w:val="20"/>
                      <w:szCs w:val="20"/>
                    </w:rPr>
                    <w:drawing>
                      <wp:inline distT="0" distB="0" distL="0" distR="0">
                        <wp:extent cx="1362075" cy="571500"/>
                        <wp:effectExtent l="19050" t="0" r="9525" b="0"/>
                        <wp:docPr id="5" name="Picture 5" descr="\\SIPEXTERNAL\Website\EVENTDATAS\110522\sponsors\AlgaEner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PEXTERNAL\Website\EVENTDATAS\110522\sponsors\AlgaEnergy.jpg"/>
                                <pic:cNvPicPr>
                                  <a:picLocks noChangeAspect="1" noChangeArrowheads="1"/>
                                </pic:cNvPicPr>
                              </pic:nvPicPr>
                              <pic:blipFill>
                                <a:blip r:embed="rId14" cstate="print"/>
                                <a:srcRect/>
                                <a:stretch>
                                  <a:fillRect/>
                                </a:stretch>
                              </pic:blipFill>
                              <pic:spPr bwMode="auto">
                                <a:xfrm>
                                  <a:off x="0" y="0"/>
                                  <a:ext cx="1362075" cy="571500"/>
                                </a:xfrm>
                                <a:prstGeom prst="rect">
                                  <a:avLst/>
                                </a:prstGeom>
                                <a:noFill/>
                                <a:ln w="9525">
                                  <a:noFill/>
                                  <a:miter lim="800000"/>
                                  <a:headEnd/>
                                  <a:tailEnd/>
                                </a:ln>
                              </pic:spPr>
                            </pic:pic>
                          </a:graphicData>
                        </a:graphic>
                      </wp:inline>
                    </w:drawing>
                  </w:r>
                </w:p>
              </w:tc>
            </w:tr>
          </w:tbl>
          <w:p w:rsidR="00E15042" w:rsidRDefault="00E15042" w:rsidP="00E15042">
            <w:pPr>
              <w:pStyle w:val="NormalWeb"/>
              <w:spacing w:before="0" w:beforeAutospacing="0" w:after="0" w:afterAutospacing="0"/>
              <w:rPr>
                <w:rFonts w:ascii="Arial" w:hAnsi="Arial" w:cs="Arial"/>
                <w:sz w:val="20"/>
                <w:szCs w:val="20"/>
              </w:rPr>
            </w:pPr>
          </w:p>
          <w:p w:rsidR="00AD132D" w:rsidRDefault="00AD132D" w:rsidP="00E15042">
            <w:pPr>
              <w:pStyle w:val="NormalWeb"/>
              <w:spacing w:before="0" w:beforeAutospacing="0" w:after="0" w:afterAutospacing="0"/>
              <w:rPr>
                <w:rFonts w:ascii="Arial" w:hAnsi="Arial" w:cs="Arial"/>
                <w:sz w:val="20"/>
                <w:szCs w:val="20"/>
              </w:rPr>
            </w:pPr>
            <w:r>
              <w:rPr>
                <w:rFonts w:ascii="Arial" w:hAnsi="Arial" w:cs="Arial"/>
                <w:sz w:val="20"/>
                <w:szCs w:val="20"/>
              </w:rPr>
              <w:t xml:space="preserve">I’m pleased to announce that the official agenda for </w:t>
            </w:r>
            <w:hyperlink r:id="rId15" w:history="1">
              <w:r>
                <w:rPr>
                  <w:rStyle w:val="Hyperlink"/>
                  <w:rFonts w:ascii="Arial" w:hAnsi="Arial" w:cs="Arial"/>
                  <w:b/>
                  <w:bCs/>
                  <w:sz w:val="20"/>
                  <w:szCs w:val="20"/>
                </w:rPr>
                <w:t>3rd Algae World Europe</w:t>
              </w:r>
            </w:hyperlink>
            <w:r>
              <w:rPr>
                <w:rFonts w:ascii="Arial" w:hAnsi="Arial" w:cs="Arial"/>
                <w:sz w:val="20"/>
                <w:szCs w:val="20"/>
              </w:rPr>
              <w:t xml:space="preserve"> is now launched &amp; available online! &gt;&gt;</w:t>
            </w:r>
            <w:hyperlink r:id="rId16" w:history="1">
              <w:r>
                <w:rPr>
                  <w:rStyle w:val="Hyperlink"/>
                  <w:rFonts w:ascii="Arial" w:hAnsi="Arial" w:cs="Arial"/>
                  <w:sz w:val="20"/>
                  <w:szCs w:val="20"/>
                </w:rPr>
                <w:t>Click here to view now</w:t>
              </w:r>
            </w:hyperlink>
            <w:r>
              <w:rPr>
                <w:rFonts w:ascii="Arial" w:hAnsi="Arial" w:cs="Arial"/>
                <w:sz w:val="20"/>
                <w:szCs w:val="20"/>
              </w:rPr>
              <w:t>&lt;&lt;</w:t>
            </w:r>
          </w:p>
          <w:p w:rsidR="00E15042" w:rsidRDefault="00E15042" w:rsidP="00E15042">
            <w:pPr>
              <w:pStyle w:val="NormalWeb"/>
              <w:spacing w:before="0" w:beforeAutospacing="0" w:after="0" w:afterAutospacing="0"/>
            </w:pPr>
          </w:p>
          <w:p w:rsidR="00AD132D" w:rsidRDefault="00AD132D" w:rsidP="00E15042">
            <w:pPr>
              <w:pStyle w:val="NormalWeb"/>
              <w:spacing w:before="0" w:beforeAutospacing="0" w:after="0" w:afterAutospacing="0"/>
              <w:rPr>
                <w:rFonts w:ascii="Arial" w:hAnsi="Arial" w:cs="Arial"/>
                <w:sz w:val="20"/>
                <w:szCs w:val="20"/>
              </w:rPr>
            </w:pPr>
            <w:r>
              <w:rPr>
                <w:rFonts w:ascii="Arial" w:hAnsi="Arial" w:cs="Arial"/>
                <w:sz w:val="20"/>
                <w:szCs w:val="20"/>
              </w:rPr>
              <w:t xml:space="preserve">If you’re searching for a premier business platform to </w:t>
            </w:r>
            <w:r>
              <w:rPr>
                <w:rStyle w:val="Emphasis"/>
                <w:rFonts w:ascii="Arial" w:hAnsi="Arial" w:cs="Arial"/>
                <w:sz w:val="20"/>
                <w:szCs w:val="20"/>
              </w:rPr>
              <w:t>obtain latest updates on the technical and commercial developments of algae</w:t>
            </w:r>
            <w:r>
              <w:rPr>
                <w:rFonts w:ascii="Arial" w:hAnsi="Arial" w:cs="Arial"/>
                <w:sz w:val="20"/>
                <w:szCs w:val="20"/>
              </w:rPr>
              <w:t xml:space="preserve">, then you cannot afford to miss the </w:t>
            </w:r>
            <w:hyperlink r:id="rId17" w:history="1">
              <w:r>
                <w:rPr>
                  <w:rStyle w:val="Hyperlink"/>
                  <w:rFonts w:ascii="Arial" w:hAnsi="Arial" w:cs="Arial"/>
                  <w:b/>
                  <w:bCs/>
                  <w:sz w:val="20"/>
                  <w:szCs w:val="20"/>
                </w:rPr>
                <w:t>3rd Algae World Europe</w:t>
              </w:r>
            </w:hyperlink>
            <w:r>
              <w:rPr>
                <w:rStyle w:val="Strong"/>
                <w:rFonts w:ascii="Arial" w:hAnsi="Arial" w:cs="Arial"/>
                <w:sz w:val="20"/>
                <w:szCs w:val="20"/>
              </w:rPr>
              <w:t xml:space="preserve"> (</w:t>
            </w:r>
            <w:r>
              <w:rPr>
                <w:rStyle w:val="Strong"/>
                <w:rFonts w:ascii="Arial" w:hAnsi="Arial" w:cs="Arial"/>
                <w:color w:val="FF0000"/>
                <w:sz w:val="20"/>
                <w:szCs w:val="20"/>
              </w:rPr>
              <w:t>16-17 May 2011, Madrid</w:t>
            </w:r>
            <w:r>
              <w:rPr>
                <w:rStyle w:val="Strong"/>
                <w:rFonts w:ascii="Arial" w:hAnsi="Arial" w:cs="Arial"/>
                <w:sz w:val="20"/>
                <w:szCs w:val="20"/>
              </w:rPr>
              <w:t>)</w:t>
            </w:r>
            <w:r>
              <w:rPr>
                <w:rFonts w:ascii="Arial" w:hAnsi="Arial" w:cs="Arial"/>
                <w:sz w:val="20"/>
                <w:szCs w:val="20"/>
              </w:rPr>
              <w:t xml:space="preserve">! This must-attend conference will highlight the potential and applications of </w:t>
            </w:r>
            <w:r>
              <w:rPr>
                <w:rStyle w:val="Emphasis"/>
                <w:rFonts w:ascii="Arial" w:hAnsi="Arial" w:cs="Arial"/>
                <w:sz w:val="20"/>
                <w:szCs w:val="20"/>
              </w:rPr>
              <w:t xml:space="preserve">Microalgae, </w:t>
            </w:r>
            <w:proofErr w:type="spellStart"/>
            <w:r>
              <w:rPr>
                <w:rStyle w:val="Emphasis"/>
                <w:rFonts w:ascii="Arial" w:hAnsi="Arial" w:cs="Arial"/>
                <w:sz w:val="20"/>
                <w:szCs w:val="20"/>
              </w:rPr>
              <w:t>Macroalgae</w:t>
            </w:r>
            <w:proofErr w:type="spellEnd"/>
            <w:r>
              <w:rPr>
                <w:rStyle w:val="Emphasis"/>
                <w:rFonts w:ascii="Arial" w:hAnsi="Arial" w:cs="Arial"/>
                <w:sz w:val="20"/>
                <w:szCs w:val="20"/>
              </w:rPr>
              <w:t xml:space="preserve"> and </w:t>
            </w:r>
            <w:proofErr w:type="spellStart"/>
            <w:r>
              <w:rPr>
                <w:rStyle w:val="Emphasis"/>
                <w:rFonts w:ascii="Arial" w:hAnsi="Arial" w:cs="Arial"/>
                <w:sz w:val="20"/>
                <w:szCs w:val="20"/>
              </w:rPr>
              <w:t>Cyanobacteria</w:t>
            </w:r>
            <w:proofErr w:type="spellEnd"/>
            <w:r>
              <w:rPr>
                <w:rFonts w:ascii="Arial" w:hAnsi="Arial" w:cs="Arial"/>
                <w:sz w:val="20"/>
                <w:szCs w:val="20"/>
              </w:rPr>
              <w:t>.</w:t>
            </w:r>
          </w:p>
          <w:p w:rsidR="00E15042" w:rsidRDefault="00E15042" w:rsidP="00E15042">
            <w:pPr>
              <w:pStyle w:val="NormalWeb"/>
              <w:spacing w:before="0" w:beforeAutospacing="0" w:after="0" w:afterAutospacing="0"/>
            </w:pPr>
          </w:p>
          <w:p w:rsidR="00AD132D" w:rsidRDefault="00CB4489" w:rsidP="00E15042">
            <w:pPr>
              <w:pStyle w:val="NormalWeb"/>
              <w:spacing w:before="0" w:beforeAutospacing="0" w:after="0" w:afterAutospacing="0"/>
              <w:rPr>
                <w:rFonts w:ascii="Arial" w:hAnsi="Arial" w:cs="Arial"/>
                <w:sz w:val="20"/>
                <w:szCs w:val="20"/>
              </w:rPr>
            </w:pPr>
            <w:hyperlink r:id="rId18" w:history="1">
              <w:r w:rsidR="00AD132D">
                <w:rPr>
                  <w:rStyle w:val="Hyperlink"/>
                  <w:rFonts w:ascii="Arial" w:hAnsi="Arial" w:cs="Arial"/>
                  <w:i/>
                  <w:iCs/>
                  <w:sz w:val="20"/>
                  <w:szCs w:val="20"/>
                </w:rPr>
                <w:t>Sign up now</w:t>
              </w:r>
            </w:hyperlink>
            <w:r w:rsidR="00AD132D">
              <w:rPr>
                <w:rStyle w:val="Emphasis"/>
                <w:rFonts w:ascii="Arial" w:hAnsi="Arial" w:cs="Arial"/>
                <w:sz w:val="20"/>
                <w:szCs w:val="20"/>
              </w:rPr>
              <w:t xml:space="preserve"> </w:t>
            </w:r>
            <w:r w:rsidR="00AD132D">
              <w:rPr>
                <w:rFonts w:ascii="Arial" w:hAnsi="Arial" w:cs="Arial"/>
                <w:sz w:val="20"/>
                <w:szCs w:val="20"/>
              </w:rPr>
              <w:t xml:space="preserve">to gain valuable insights from key algae industry professionals across the algae supply chain as they address </w:t>
            </w:r>
            <w:r w:rsidR="00AD132D">
              <w:rPr>
                <w:rStyle w:val="Strong"/>
                <w:rFonts w:ascii="Arial" w:hAnsi="Arial" w:cs="Arial"/>
                <w:sz w:val="20"/>
                <w:szCs w:val="20"/>
              </w:rPr>
              <w:t>12 key highlights</w:t>
            </w:r>
            <w:r w:rsidR="00AD132D">
              <w:rPr>
                <w:rFonts w:ascii="Arial" w:hAnsi="Arial" w:cs="Arial"/>
                <w:sz w:val="20"/>
                <w:szCs w:val="20"/>
              </w:rPr>
              <w:t xml:space="preserve"> in this year’s program:</w:t>
            </w:r>
          </w:p>
          <w:p w:rsidR="00E15042" w:rsidRDefault="00E15042" w:rsidP="00E15042">
            <w:pPr>
              <w:pStyle w:val="NormalWeb"/>
              <w:spacing w:before="0" w:beforeAutospacing="0" w:after="0" w:afterAutospacing="0"/>
            </w:pPr>
          </w:p>
          <w:p w:rsidR="007C4E2E" w:rsidRPr="007C4E2E" w:rsidRDefault="007C4E2E" w:rsidP="007C4E2E">
            <w:pPr>
              <w:pStyle w:val="ListParagraph"/>
              <w:numPr>
                <w:ilvl w:val="0"/>
                <w:numId w:val="2"/>
              </w:numPr>
              <w:rPr>
                <w:rFonts w:eastAsia="Times New Roman"/>
              </w:rPr>
            </w:pPr>
            <w:r w:rsidRPr="00E15042">
              <w:rPr>
                <w:rFonts w:ascii="Arial" w:eastAsia="Times New Roman" w:hAnsi="Arial" w:cs="Arial"/>
                <w:sz w:val="20"/>
                <w:szCs w:val="20"/>
              </w:rPr>
              <w:t xml:space="preserve">Case Study of Power Plant using Algae for Carbon Mitigation </w:t>
            </w:r>
          </w:p>
          <w:p w:rsidR="00AD132D" w:rsidRPr="00E15042" w:rsidRDefault="00AD132D" w:rsidP="00E15042">
            <w:pPr>
              <w:pStyle w:val="ListParagraph"/>
              <w:numPr>
                <w:ilvl w:val="0"/>
                <w:numId w:val="2"/>
              </w:numPr>
              <w:rPr>
                <w:rFonts w:eastAsia="Times New Roman"/>
              </w:rPr>
            </w:pPr>
            <w:r w:rsidRPr="00E15042">
              <w:rPr>
                <w:rFonts w:ascii="Arial" w:eastAsia="Times New Roman" w:hAnsi="Arial" w:cs="Arial"/>
                <w:sz w:val="20"/>
                <w:szCs w:val="20"/>
              </w:rPr>
              <w:t xml:space="preserve">Food, Feed, Fuel and other co-products from Microalgae, </w:t>
            </w:r>
            <w:proofErr w:type="spellStart"/>
            <w:r w:rsidRPr="00E15042">
              <w:rPr>
                <w:rFonts w:ascii="Arial" w:eastAsia="Times New Roman" w:hAnsi="Arial" w:cs="Arial"/>
                <w:sz w:val="20"/>
                <w:szCs w:val="20"/>
              </w:rPr>
              <w:t>Macroalgae</w:t>
            </w:r>
            <w:proofErr w:type="spellEnd"/>
            <w:r w:rsidRPr="00E15042">
              <w:rPr>
                <w:rFonts w:ascii="Arial" w:eastAsia="Times New Roman" w:hAnsi="Arial" w:cs="Arial"/>
                <w:sz w:val="20"/>
                <w:szCs w:val="20"/>
              </w:rPr>
              <w:t xml:space="preserve"> and </w:t>
            </w:r>
            <w:proofErr w:type="spellStart"/>
            <w:r w:rsidRPr="00E15042">
              <w:rPr>
                <w:rFonts w:ascii="Arial" w:eastAsia="Times New Roman" w:hAnsi="Arial" w:cs="Arial"/>
                <w:sz w:val="20"/>
                <w:szCs w:val="20"/>
              </w:rPr>
              <w:t>Cyanobacteria</w:t>
            </w:r>
            <w:proofErr w:type="spellEnd"/>
            <w:r w:rsidRPr="00E15042">
              <w:rPr>
                <w:rFonts w:ascii="Arial" w:eastAsia="Times New Roman" w:hAnsi="Arial" w:cs="Arial"/>
                <w:sz w:val="20"/>
                <w:szCs w:val="20"/>
              </w:rPr>
              <w:t xml:space="preserve"> </w:t>
            </w:r>
          </w:p>
          <w:p w:rsidR="00AD132D" w:rsidRPr="00E15042" w:rsidRDefault="00AD132D" w:rsidP="00E15042">
            <w:pPr>
              <w:pStyle w:val="ListParagraph"/>
              <w:numPr>
                <w:ilvl w:val="0"/>
                <w:numId w:val="2"/>
              </w:numPr>
              <w:rPr>
                <w:rFonts w:eastAsia="Times New Roman"/>
              </w:rPr>
            </w:pPr>
            <w:r w:rsidRPr="00E15042">
              <w:rPr>
                <w:rFonts w:ascii="Arial" w:eastAsia="Times New Roman" w:hAnsi="Arial" w:cs="Arial"/>
                <w:sz w:val="20"/>
                <w:szCs w:val="20"/>
              </w:rPr>
              <w:t xml:space="preserve">Can Algae </w:t>
            </w:r>
            <w:proofErr w:type="spellStart"/>
            <w:r w:rsidRPr="00E15042">
              <w:rPr>
                <w:rFonts w:ascii="Arial" w:eastAsia="Times New Roman" w:hAnsi="Arial" w:cs="Arial"/>
                <w:sz w:val="20"/>
                <w:szCs w:val="20"/>
              </w:rPr>
              <w:t>Biofuel</w:t>
            </w:r>
            <w:proofErr w:type="spellEnd"/>
            <w:r w:rsidRPr="00E15042">
              <w:rPr>
                <w:rFonts w:ascii="Arial" w:eastAsia="Times New Roman" w:hAnsi="Arial" w:cs="Arial"/>
                <w:sz w:val="20"/>
                <w:szCs w:val="20"/>
              </w:rPr>
              <w:t xml:space="preserve"> contribute to the Energy Challenges Confronting Europe? </w:t>
            </w:r>
          </w:p>
          <w:p w:rsidR="00AD132D" w:rsidRPr="00E15042" w:rsidRDefault="00AD132D" w:rsidP="00E15042">
            <w:pPr>
              <w:pStyle w:val="ListParagraph"/>
              <w:numPr>
                <w:ilvl w:val="0"/>
                <w:numId w:val="2"/>
              </w:numPr>
              <w:rPr>
                <w:rFonts w:eastAsia="Times New Roman"/>
              </w:rPr>
            </w:pPr>
            <w:r w:rsidRPr="00E15042">
              <w:rPr>
                <w:rFonts w:ascii="Arial" w:eastAsia="Times New Roman" w:hAnsi="Arial" w:cs="Arial"/>
                <w:sz w:val="20"/>
                <w:szCs w:val="20"/>
              </w:rPr>
              <w:t xml:space="preserve">Commercialization Status of Algae conversion to Drop-in Fuel, Biodiesel and </w:t>
            </w:r>
            <w:proofErr w:type="spellStart"/>
            <w:r w:rsidRPr="00E15042">
              <w:rPr>
                <w:rFonts w:ascii="Arial" w:eastAsia="Times New Roman" w:hAnsi="Arial" w:cs="Arial"/>
                <w:sz w:val="20"/>
                <w:szCs w:val="20"/>
              </w:rPr>
              <w:t>Bioethanol</w:t>
            </w:r>
            <w:proofErr w:type="spellEnd"/>
            <w:r w:rsidRPr="00E15042">
              <w:rPr>
                <w:rFonts w:ascii="Arial" w:eastAsia="Times New Roman" w:hAnsi="Arial" w:cs="Arial"/>
                <w:sz w:val="20"/>
                <w:szCs w:val="20"/>
              </w:rPr>
              <w:t xml:space="preserve"> </w:t>
            </w:r>
          </w:p>
          <w:p w:rsidR="00AD132D" w:rsidRPr="00E15042" w:rsidRDefault="00AD132D" w:rsidP="00E15042">
            <w:pPr>
              <w:pStyle w:val="ListParagraph"/>
              <w:numPr>
                <w:ilvl w:val="0"/>
                <w:numId w:val="2"/>
              </w:numPr>
              <w:rPr>
                <w:rFonts w:eastAsia="Times New Roman"/>
              </w:rPr>
            </w:pPr>
            <w:r w:rsidRPr="00E15042">
              <w:rPr>
                <w:rFonts w:ascii="Arial" w:eastAsia="Times New Roman" w:hAnsi="Arial" w:cs="Arial"/>
                <w:sz w:val="20"/>
                <w:szCs w:val="20"/>
              </w:rPr>
              <w:t xml:space="preserve">Life Cycle Analysis of different Algae-to-Energy Systems </w:t>
            </w:r>
          </w:p>
          <w:p w:rsidR="00AD132D" w:rsidRPr="00E15042" w:rsidRDefault="00AD132D" w:rsidP="00E15042">
            <w:pPr>
              <w:pStyle w:val="ListParagraph"/>
              <w:numPr>
                <w:ilvl w:val="0"/>
                <w:numId w:val="2"/>
              </w:numPr>
              <w:rPr>
                <w:rFonts w:eastAsia="Times New Roman"/>
              </w:rPr>
            </w:pPr>
            <w:r w:rsidRPr="00E15042">
              <w:rPr>
                <w:rFonts w:ascii="Arial" w:eastAsia="Times New Roman" w:hAnsi="Arial" w:cs="Arial"/>
                <w:sz w:val="20"/>
                <w:szCs w:val="20"/>
              </w:rPr>
              <w:t xml:space="preserve">Technical &amp; Economic Feasibility of Wastewater Based Algae </w:t>
            </w:r>
            <w:proofErr w:type="spellStart"/>
            <w:r w:rsidRPr="00E15042">
              <w:rPr>
                <w:rFonts w:ascii="Arial" w:eastAsia="Times New Roman" w:hAnsi="Arial" w:cs="Arial"/>
                <w:sz w:val="20"/>
                <w:szCs w:val="20"/>
              </w:rPr>
              <w:t>Biofuel</w:t>
            </w:r>
            <w:proofErr w:type="spellEnd"/>
            <w:r w:rsidRPr="00E15042">
              <w:rPr>
                <w:rFonts w:ascii="Arial" w:eastAsia="Times New Roman" w:hAnsi="Arial" w:cs="Arial"/>
                <w:sz w:val="20"/>
                <w:szCs w:val="20"/>
              </w:rPr>
              <w:t xml:space="preserve"> Production </w:t>
            </w:r>
          </w:p>
          <w:p w:rsidR="00AD132D" w:rsidRPr="00E15042" w:rsidRDefault="00AD132D" w:rsidP="00E15042">
            <w:pPr>
              <w:pStyle w:val="ListParagraph"/>
              <w:numPr>
                <w:ilvl w:val="0"/>
                <w:numId w:val="2"/>
              </w:numPr>
              <w:rPr>
                <w:rFonts w:eastAsia="Times New Roman"/>
              </w:rPr>
            </w:pPr>
            <w:r w:rsidRPr="00E15042">
              <w:rPr>
                <w:rFonts w:ascii="Arial" w:eastAsia="Times New Roman" w:hAnsi="Arial" w:cs="Arial"/>
                <w:sz w:val="20"/>
                <w:szCs w:val="20"/>
              </w:rPr>
              <w:t xml:space="preserve">Cultivation Technologies for Mass Production of Algae </w:t>
            </w:r>
          </w:p>
          <w:p w:rsidR="00AD132D" w:rsidRPr="00E15042" w:rsidRDefault="00AD132D" w:rsidP="00E15042">
            <w:pPr>
              <w:pStyle w:val="ListParagraph"/>
              <w:numPr>
                <w:ilvl w:val="0"/>
                <w:numId w:val="2"/>
              </w:numPr>
              <w:rPr>
                <w:rFonts w:eastAsia="Times New Roman"/>
              </w:rPr>
            </w:pPr>
            <w:r w:rsidRPr="00E15042">
              <w:rPr>
                <w:rFonts w:ascii="Arial" w:eastAsia="Times New Roman" w:hAnsi="Arial" w:cs="Arial"/>
                <w:sz w:val="20"/>
                <w:szCs w:val="20"/>
              </w:rPr>
              <w:t xml:space="preserve">Comparison of Microalgae Production Costs in Different Culture Systems </w:t>
            </w:r>
          </w:p>
          <w:p w:rsidR="00AD132D" w:rsidRPr="00E15042" w:rsidRDefault="00AD132D" w:rsidP="00E15042">
            <w:pPr>
              <w:pStyle w:val="ListParagraph"/>
              <w:numPr>
                <w:ilvl w:val="0"/>
                <w:numId w:val="2"/>
              </w:numPr>
              <w:rPr>
                <w:rFonts w:eastAsia="Times New Roman"/>
              </w:rPr>
            </w:pPr>
            <w:r w:rsidRPr="00E15042">
              <w:rPr>
                <w:rFonts w:ascii="Arial" w:eastAsia="Times New Roman" w:hAnsi="Arial" w:cs="Arial"/>
                <w:sz w:val="20"/>
                <w:szCs w:val="20"/>
              </w:rPr>
              <w:t xml:space="preserve">Enhancements to </w:t>
            </w:r>
            <w:proofErr w:type="spellStart"/>
            <w:r w:rsidRPr="00E15042">
              <w:rPr>
                <w:rFonts w:ascii="Arial" w:eastAsia="Times New Roman" w:hAnsi="Arial" w:cs="Arial"/>
                <w:sz w:val="20"/>
                <w:szCs w:val="20"/>
              </w:rPr>
              <w:t>Photobioreactor</w:t>
            </w:r>
            <w:proofErr w:type="spellEnd"/>
            <w:r w:rsidRPr="00E15042">
              <w:rPr>
                <w:rFonts w:ascii="Arial" w:eastAsia="Times New Roman" w:hAnsi="Arial" w:cs="Arial"/>
                <w:sz w:val="20"/>
                <w:szCs w:val="20"/>
              </w:rPr>
              <w:t xml:space="preserve"> &amp; Open Raceway </w:t>
            </w:r>
          </w:p>
          <w:p w:rsidR="00AD132D" w:rsidRPr="00E15042" w:rsidRDefault="00AD132D" w:rsidP="00E15042">
            <w:pPr>
              <w:pStyle w:val="ListParagraph"/>
              <w:numPr>
                <w:ilvl w:val="0"/>
                <w:numId w:val="2"/>
              </w:numPr>
              <w:rPr>
                <w:rFonts w:eastAsia="Times New Roman"/>
              </w:rPr>
            </w:pPr>
            <w:r w:rsidRPr="00E15042">
              <w:rPr>
                <w:rFonts w:ascii="Arial" w:eastAsia="Times New Roman" w:hAnsi="Arial" w:cs="Arial"/>
                <w:sz w:val="20"/>
                <w:szCs w:val="20"/>
              </w:rPr>
              <w:t xml:space="preserve">Innovation in Algae Processing &amp; Oil Extraction </w:t>
            </w:r>
          </w:p>
          <w:p w:rsidR="00AD132D" w:rsidRPr="00E15042" w:rsidRDefault="00AD132D" w:rsidP="00E15042">
            <w:pPr>
              <w:pStyle w:val="ListParagraph"/>
              <w:numPr>
                <w:ilvl w:val="0"/>
                <w:numId w:val="2"/>
              </w:numPr>
              <w:rPr>
                <w:rFonts w:eastAsia="Times New Roman"/>
              </w:rPr>
            </w:pPr>
            <w:r w:rsidRPr="00E15042">
              <w:rPr>
                <w:rFonts w:ascii="Arial" w:eastAsia="Times New Roman" w:hAnsi="Arial" w:cs="Arial"/>
                <w:sz w:val="20"/>
                <w:szCs w:val="20"/>
              </w:rPr>
              <w:t xml:space="preserve">Genetic Engineering of Microalgae to Increase Yield and Productivity </w:t>
            </w:r>
          </w:p>
          <w:p w:rsidR="00AD132D" w:rsidRPr="00E15042" w:rsidRDefault="00AD132D" w:rsidP="00E15042">
            <w:pPr>
              <w:pStyle w:val="ListParagraph"/>
              <w:numPr>
                <w:ilvl w:val="0"/>
                <w:numId w:val="2"/>
              </w:numPr>
              <w:rPr>
                <w:rFonts w:eastAsia="Times New Roman"/>
              </w:rPr>
            </w:pPr>
            <w:r w:rsidRPr="00E15042">
              <w:rPr>
                <w:rFonts w:ascii="Arial" w:eastAsia="Times New Roman" w:hAnsi="Arial" w:cs="Arial"/>
                <w:sz w:val="20"/>
                <w:szCs w:val="20"/>
              </w:rPr>
              <w:t xml:space="preserve">Perspective of Airline on Bio Jet-Fuel </w:t>
            </w:r>
          </w:p>
          <w:p w:rsidR="00E15042" w:rsidRPr="00E15042" w:rsidRDefault="00E15042" w:rsidP="00E15042">
            <w:pPr>
              <w:pStyle w:val="ListParagraph"/>
              <w:ind w:left="1077"/>
              <w:rPr>
                <w:rFonts w:eastAsia="Times New Roman"/>
              </w:rPr>
            </w:pPr>
          </w:p>
          <w:p w:rsidR="00AD132D" w:rsidRDefault="00AD132D" w:rsidP="00E15042">
            <w:pPr>
              <w:pStyle w:val="NormalWeb"/>
              <w:shd w:val="clear" w:color="auto" w:fill="FBD4B4" w:themeFill="accent6" w:themeFillTint="66"/>
              <w:spacing w:before="0" w:beforeAutospacing="0" w:after="0" w:afterAutospacing="0"/>
              <w:rPr>
                <w:rStyle w:val="Strong"/>
                <w:rFonts w:ascii="Arial" w:hAnsi="Arial" w:cs="Arial"/>
                <w:sz w:val="20"/>
                <w:szCs w:val="20"/>
              </w:rPr>
            </w:pPr>
            <w:r>
              <w:rPr>
                <w:rStyle w:val="Strong"/>
                <w:rFonts w:ascii="Arial" w:hAnsi="Arial" w:cs="Arial"/>
                <w:sz w:val="20"/>
                <w:szCs w:val="20"/>
              </w:rPr>
              <w:t xml:space="preserve">What’s more, come witness one of Spain’s </w:t>
            </w:r>
            <w:proofErr w:type="gramStart"/>
            <w:r>
              <w:rPr>
                <w:rStyle w:val="Strong"/>
                <w:rFonts w:ascii="Arial" w:hAnsi="Arial" w:cs="Arial"/>
                <w:sz w:val="20"/>
                <w:szCs w:val="20"/>
              </w:rPr>
              <w:t>effort</w:t>
            </w:r>
            <w:proofErr w:type="gramEnd"/>
            <w:r>
              <w:rPr>
                <w:rStyle w:val="Strong"/>
                <w:rFonts w:ascii="Arial" w:hAnsi="Arial" w:cs="Arial"/>
                <w:sz w:val="20"/>
                <w:szCs w:val="20"/>
              </w:rPr>
              <w:t xml:space="preserve"> in large-scale commercialization of algae by joining the </w:t>
            </w:r>
            <w:hyperlink r:id="rId19" w:history="1">
              <w:r>
                <w:rPr>
                  <w:rStyle w:val="Hyperlink"/>
                  <w:rFonts w:ascii="Arial" w:hAnsi="Arial" w:cs="Arial"/>
                  <w:b/>
                  <w:bCs/>
                  <w:sz w:val="20"/>
                  <w:szCs w:val="20"/>
                </w:rPr>
                <w:t>Technical Site Visit</w:t>
              </w:r>
            </w:hyperlink>
            <w:r>
              <w:rPr>
                <w:rStyle w:val="Strong"/>
                <w:rFonts w:ascii="Arial" w:hAnsi="Arial" w:cs="Arial"/>
                <w:sz w:val="20"/>
                <w:szCs w:val="20"/>
              </w:rPr>
              <w:t xml:space="preserve">! </w:t>
            </w:r>
          </w:p>
          <w:p w:rsidR="00E15042" w:rsidRDefault="00E15042" w:rsidP="00E15042">
            <w:pPr>
              <w:pStyle w:val="NormalWeb"/>
              <w:shd w:val="clear" w:color="auto" w:fill="FBD4B4" w:themeFill="accent6" w:themeFillTint="66"/>
              <w:spacing w:before="0" w:beforeAutospacing="0" w:after="0" w:afterAutospacing="0"/>
            </w:pPr>
          </w:p>
          <w:p w:rsidR="00AD132D" w:rsidRDefault="00AD132D" w:rsidP="00E15042">
            <w:pPr>
              <w:pStyle w:val="NormalWeb"/>
              <w:shd w:val="clear" w:color="auto" w:fill="FBD4B4" w:themeFill="accent6" w:themeFillTint="66"/>
              <w:spacing w:before="0" w:beforeAutospacing="0" w:after="0" w:afterAutospacing="0"/>
            </w:pPr>
            <w:r>
              <w:rPr>
                <w:rFonts w:ascii="Arial" w:hAnsi="Arial" w:cs="Arial"/>
                <w:sz w:val="20"/>
                <w:szCs w:val="20"/>
              </w:rPr>
              <w:t xml:space="preserve">Registered delegates may opt for the separately bookable Site Visit to </w:t>
            </w:r>
            <w:proofErr w:type="spellStart"/>
            <w:r>
              <w:rPr>
                <w:rStyle w:val="Strong"/>
                <w:rFonts w:ascii="Arial" w:hAnsi="Arial" w:cs="Arial"/>
                <w:sz w:val="20"/>
                <w:szCs w:val="20"/>
              </w:rPr>
              <w:t>AlgaEnergy’s</w:t>
            </w:r>
            <w:proofErr w:type="spellEnd"/>
            <w:r>
              <w:rPr>
                <w:rFonts w:ascii="Arial" w:hAnsi="Arial" w:cs="Arial"/>
                <w:sz w:val="20"/>
                <w:szCs w:val="20"/>
              </w:rPr>
              <w:t xml:space="preserve"> PTEM Plant on Day 2 afternoon. The PTEM is currently under construction at the International Airport of Madrid-Barajas site and will be operational by the beginning of May.</w:t>
            </w:r>
            <w:r w:rsidR="00371B19">
              <w:t xml:space="preserve"> </w:t>
            </w:r>
            <w:r>
              <w:rPr>
                <w:rFonts w:ascii="Arial" w:hAnsi="Arial" w:cs="Arial"/>
                <w:sz w:val="20"/>
                <w:szCs w:val="20"/>
              </w:rPr>
              <w:t xml:space="preserve">Seats are limited and on first-come-first-serve basis, so </w:t>
            </w:r>
            <w:hyperlink r:id="rId20" w:history="1">
              <w:r>
                <w:rPr>
                  <w:rStyle w:val="Strong"/>
                  <w:rFonts w:ascii="Arial" w:hAnsi="Arial" w:cs="Arial"/>
                  <w:color w:val="0000FF"/>
                  <w:sz w:val="20"/>
                  <w:szCs w:val="20"/>
                  <w:u w:val="single"/>
                </w:rPr>
                <w:t>&gt;&gt;</w:t>
              </w:r>
              <w:r>
                <w:rPr>
                  <w:rStyle w:val="Emphasis"/>
                  <w:rFonts w:ascii="Arial" w:hAnsi="Arial" w:cs="Arial"/>
                  <w:b/>
                  <w:bCs/>
                  <w:color w:val="0000FF"/>
                  <w:sz w:val="20"/>
                  <w:szCs w:val="20"/>
                  <w:u w:val="single"/>
                </w:rPr>
                <w:t>sign up now</w:t>
              </w:r>
              <w:r>
                <w:rPr>
                  <w:rStyle w:val="Strong"/>
                  <w:rFonts w:ascii="Arial" w:hAnsi="Arial" w:cs="Arial"/>
                  <w:color w:val="0000FF"/>
                  <w:sz w:val="20"/>
                  <w:szCs w:val="20"/>
                  <w:u w:val="single"/>
                </w:rPr>
                <w:t>&lt;&lt;</w:t>
              </w:r>
            </w:hyperlink>
            <w:r>
              <w:rPr>
                <w:rFonts w:ascii="Arial" w:hAnsi="Arial" w:cs="Arial"/>
                <w:sz w:val="20"/>
                <w:szCs w:val="20"/>
              </w:rPr>
              <w:t xml:space="preserve"> to avoid disappointment!</w:t>
            </w:r>
          </w:p>
          <w:p w:rsidR="00AD132D" w:rsidRDefault="00CB4489">
            <w:pPr>
              <w:pStyle w:val="NormalWeb"/>
            </w:pPr>
            <w:hyperlink r:id="rId21" w:history="1">
              <w:r w:rsidR="00AD132D">
                <w:rPr>
                  <w:rStyle w:val="Strong"/>
                  <w:rFonts w:ascii="Arial" w:hAnsi="Arial" w:cs="Arial"/>
                  <w:color w:val="0000FF"/>
                  <w:sz w:val="20"/>
                  <w:szCs w:val="20"/>
                  <w:u w:val="single"/>
                </w:rPr>
                <w:t>Click here</w:t>
              </w:r>
            </w:hyperlink>
            <w:r w:rsidR="00AD132D">
              <w:rPr>
                <w:rFonts w:ascii="Arial" w:hAnsi="Arial" w:cs="Arial"/>
                <w:sz w:val="20"/>
                <w:szCs w:val="20"/>
              </w:rPr>
              <w:t xml:space="preserve"> to view our updated program agenda, or better yet contact Ms. Lee Lin at </w:t>
            </w:r>
            <w:hyperlink r:id="rId22" w:history="1">
              <w:r w:rsidR="00AD132D">
                <w:rPr>
                  <w:rStyle w:val="Hyperlink"/>
                  <w:rFonts w:ascii="Arial" w:hAnsi="Arial" w:cs="Arial"/>
                  <w:sz w:val="20"/>
                  <w:szCs w:val="20"/>
                </w:rPr>
                <w:t>leelin@cmtsp.com.sg</w:t>
              </w:r>
            </w:hyperlink>
            <w:r w:rsidR="00AD132D">
              <w:rPr>
                <w:rFonts w:ascii="Arial" w:hAnsi="Arial" w:cs="Arial"/>
                <w:sz w:val="20"/>
                <w:szCs w:val="20"/>
              </w:rPr>
              <w:t xml:space="preserve"> to reserve your seat now.</w:t>
            </w:r>
          </w:p>
          <w:p w:rsidR="00AD132D" w:rsidRDefault="00AD132D">
            <w:pPr>
              <w:pStyle w:val="NormalWeb"/>
            </w:pPr>
            <w:r>
              <w:rPr>
                <w:rStyle w:val="Emphasis"/>
                <w:rFonts w:ascii="Arial" w:hAnsi="Arial" w:cs="Arial"/>
                <w:sz w:val="20"/>
                <w:szCs w:val="20"/>
              </w:rPr>
              <w:t xml:space="preserve">P.S. Enjoy </w:t>
            </w:r>
            <w:r>
              <w:rPr>
                <w:rStyle w:val="Strong"/>
                <w:rFonts w:ascii="Arial" w:hAnsi="Arial" w:cs="Arial"/>
                <w:i/>
                <w:iCs/>
                <w:color w:val="FF0000"/>
                <w:sz w:val="20"/>
                <w:szCs w:val="20"/>
                <w:u w:val="single"/>
              </w:rPr>
              <w:t>Early Bird Discount</w:t>
            </w:r>
            <w:r>
              <w:rPr>
                <w:rStyle w:val="Emphasis"/>
                <w:rFonts w:ascii="Arial" w:hAnsi="Arial" w:cs="Arial"/>
                <w:sz w:val="20"/>
                <w:szCs w:val="20"/>
              </w:rPr>
              <w:t xml:space="preserve"> if you Register &amp; Pay by credit card online now before 15 April 2011 – Save minimum EURO50.00 (per person)!</w:t>
            </w:r>
          </w:p>
          <w:p w:rsidR="00AD132D" w:rsidRDefault="00AD132D">
            <w:pPr>
              <w:pStyle w:val="NormalWeb"/>
            </w:pPr>
            <w:r>
              <w:rPr>
                <w:rFonts w:ascii="Arial" w:hAnsi="Arial" w:cs="Arial"/>
                <w:sz w:val="20"/>
                <w:szCs w:val="20"/>
              </w:rPr>
              <w:t>I look forward to receiving your registrations!</w:t>
            </w:r>
          </w:p>
          <w:tbl>
            <w:tblPr>
              <w:tblW w:w="9750" w:type="dxa"/>
              <w:tblCellSpacing w:w="0" w:type="dxa"/>
              <w:tblCellMar>
                <w:top w:w="15" w:type="dxa"/>
                <w:left w:w="15" w:type="dxa"/>
                <w:bottom w:w="15" w:type="dxa"/>
                <w:right w:w="15" w:type="dxa"/>
              </w:tblCellMar>
              <w:tblLook w:val="04A0"/>
            </w:tblPr>
            <w:tblGrid>
              <w:gridCol w:w="6722"/>
              <w:gridCol w:w="3028"/>
            </w:tblGrid>
            <w:tr w:rsidR="00AD132D" w:rsidTr="00371B19">
              <w:trPr>
                <w:tblCellSpacing w:w="0" w:type="dxa"/>
              </w:trPr>
              <w:tc>
                <w:tcPr>
                  <w:tcW w:w="6722" w:type="dxa"/>
                  <w:vAlign w:val="center"/>
                  <w:hideMark/>
                </w:tcPr>
                <w:p w:rsidR="00AD132D" w:rsidRPr="00AD132D" w:rsidRDefault="00AD132D">
                  <w:pPr>
                    <w:pStyle w:val="NormalWeb"/>
                    <w:rPr>
                      <w:rFonts w:ascii="Arial" w:hAnsi="Arial" w:cs="Arial"/>
                      <w:sz w:val="20"/>
                      <w:szCs w:val="20"/>
                    </w:rPr>
                  </w:pPr>
                  <w:r>
                    <w:rPr>
                      <w:rFonts w:ascii="Arial" w:hAnsi="Arial" w:cs="Arial"/>
                      <w:sz w:val="20"/>
                      <w:szCs w:val="20"/>
                    </w:rPr>
                    <w:t>Yours Sincerely,</w:t>
                  </w:r>
                  <w:r>
                    <w:rPr>
                      <w:rFonts w:ascii="Arial" w:hAnsi="Arial" w:cs="Arial"/>
                      <w:sz w:val="20"/>
                      <w:szCs w:val="20"/>
                    </w:rPr>
                    <w:br/>
                  </w:r>
                  <w:r>
                    <w:rPr>
                      <w:rFonts w:ascii="Arial" w:hAnsi="Arial" w:cs="Arial"/>
                      <w:sz w:val="20"/>
                      <w:szCs w:val="20"/>
                    </w:rPr>
                    <w:br/>
                  </w:r>
                  <w:proofErr w:type="spellStart"/>
                  <w:r>
                    <w:rPr>
                      <w:rStyle w:val="Strong"/>
                      <w:rFonts w:ascii="Arial" w:hAnsi="Arial" w:cs="Arial"/>
                      <w:sz w:val="20"/>
                      <w:szCs w:val="20"/>
                    </w:rPr>
                    <w:t>LeeLin</w:t>
                  </w:r>
                  <w:proofErr w:type="spellEnd"/>
                  <w:r>
                    <w:rPr>
                      <w:rStyle w:val="Strong"/>
                      <w:rFonts w:ascii="Arial" w:hAnsi="Arial" w:cs="Arial"/>
                      <w:sz w:val="20"/>
                      <w:szCs w:val="20"/>
                    </w:rPr>
                    <w:t xml:space="preserve"> Tan (Ms)</w:t>
                  </w:r>
                  <w:r>
                    <w:rPr>
                      <w:rFonts w:ascii="Arial" w:hAnsi="Arial" w:cs="Arial"/>
                      <w:sz w:val="20"/>
                      <w:szCs w:val="20"/>
                    </w:rPr>
                    <w:t xml:space="preserve">, </w:t>
                  </w:r>
                  <w:r>
                    <w:rPr>
                      <w:rStyle w:val="Emphasis"/>
                      <w:rFonts w:ascii="Arial" w:hAnsi="Arial" w:cs="Arial"/>
                      <w:sz w:val="20"/>
                      <w:szCs w:val="20"/>
                    </w:rPr>
                    <w:t>Marketing Division</w:t>
                  </w:r>
                  <w:r>
                    <w:rPr>
                      <w:rFonts w:ascii="Arial" w:hAnsi="Arial" w:cs="Arial"/>
                      <w:sz w:val="20"/>
                      <w:szCs w:val="20"/>
                    </w:rPr>
                    <w:br/>
                  </w:r>
                  <w:r>
                    <w:rPr>
                      <w:rStyle w:val="Strong"/>
                      <w:rFonts w:ascii="Arial" w:hAnsi="Arial" w:cs="Arial"/>
                      <w:color w:val="660000"/>
                      <w:sz w:val="20"/>
                      <w:szCs w:val="20"/>
                    </w:rPr>
                    <w:t>CMT - Centre for Management Technology</w:t>
                  </w:r>
                  <w:r>
                    <w:rPr>
                      <w:rFonts w:ascii="Arial" w:hAnsi="Arial" w:cs="Arial"/>
                      <w:sz w:val="20"/>
                      <w:szCs w:val="20"/>
                    </w:rPr>
                    <w:br/>
                    <w:t xml:space="preserve">Tel: </w:t>
                  </w:r>
                  <w:r>
                    <w:rPr>
                      <w:rFonts w:ascii="Arial" w:hAnsi="Arial" w:cs="Arial"/>
                      <w:color w:val="CC3300"/>
                      <w:sz w:val="20"/>
                      <w:szCs w:val="20"/>
                    </w:rPr>
                    <w:t>+65 63469146</w:t>
                  </w:r>
                  <w:r>
                    <w:rPr>
                      <w:rFonts w:ascii="Arial" w:hAnsi="Arial" w:cs="Arial"/>
                      <w:sz w:val="20"/>
                      <w:szCs w:val="20"/>
                    </w:rPr>
                    <w:t xml:space="preserve"> | Fax: </w:t>
                  </w:r>
                  <w:r>
                    <w:rPr>
                      <w:rFonts w:ascii="Arial" w:hAnsi="Arial" w:cs="Arial"/>
                      <w:color w:val="CC3300"/>
                      <w:sz w:val="20"/>
                      <w:szCs w:val="20"/>
                    </w:rPr>
                    <w:t>+65 6345 5928</w:t>
                  </w:r>
                  <w:r>
                    <w:rPr>
                      <w:rFonts w:ascii="Arial" w:hAnsi="Arial" w:cs="Arial"/>
                      <w:sz w:val="20"/>
                      <w:szCs w:val="20"/>
                    </w:rPr>
                    <w:br/>
                    <w:t xml:space="preserve">Email: </w:t>
                  </w:r>
                  <w:hyperlink r:id="rId23" w:history="1">
                    <w:r>
                      <w:rPr>
                        <w:rStyle w:val="Hyperlink"/>
                        <w:rFonts w:ascii="Arial" w:hAnsi="Arial" w:cs="Arial"/>
                        <w:sz w:val="20"/>
                        <w:szCs w:val="20"/>
                      </w:rPr>
                      <w:t>leelin@cmtsp.com.sg</w:t>
                    </w:r>
                  </w:hyperlink>
                  <w:r>
                    <w:rPr>
                      <w:rFonts w:ascii="Arial" w:hAnsi="Arial" w:cs="Arial"/>
                      <w:sz w:val="20"/>
                      <w:szCs w:val="20"/>
                    </w:rPr>
                    <w:br/>
                  </w:r>
                  <w:hyperlink r:id="rId24" w:history="1">
                    <w:r>
                      <w:rPr>
                        <w:rStyle w:val="Hyperlink"/>
                        <w:rFonts w:ascii="Arial" w:hAnsi="Arial" w:cs="Arial"/>
                        <w:sz w:val="20"/>
                        <w:szCs w:val="20"/>
                      </w:rPr>
                      <w:t>www.cmtevents.com</w:t>
                    </w:r>
                  </w:hyperlink>
                  <w:r>
                    <w:rPr>
                      <w:rFonts w:ascii="Arial" w:hAnsi="Arial" w:cs="Arial"/>
                      <w:sz w:val="20"/>
                      <w:szCs w:val="20"/>
                    </w:rPr>
                    <w:br/>
                  </w:r>
                  <w:hyperlink r:id="rId25" w:history="1">
                    <w:r>
                      <w:rPr>
                        <w:rStyle w:val="Hyperlink"/>
                        <w:rFonts w:ascii="Arial" w:hAnsi="Arial" w:cs="Arial"/>
                        <w:sz w:val="20"/>
                        <w:szCs w:val="20"/>
                      </w:rPr>
                      <w:t>www.futureenergyevents.com/algae</w:t>
                    </w:r>
                  </w:hyperlink>
                </w:p>
              </w:tc>
              <w:tc>
                <w:tcPr>
                  <w:tcW w:w="3028" w:type="dxa"/>
                  <w:vAlign w:val="center"/>
                  <w:hideMark/>
                </w:tcPr>
                <w:p w:rsidR="00371B19" w:rsidRDefault="00AD132D">
                  <w:pPr>
                    <w:pStyle w:val="NormalWeb"/>
                    <w:jc w:val="center"/>
                  </w:pPr>
                  <w:r>
                    <w:rPr>
                      <w:rStyle w:val="Strong"/>
                      <w:rFonts w:ascii="Arial" w:hAnsi="Arial" w:cs="Arial"/>
                      <w:i/>
                      <w:iCs/>
                      <w:color w:val="660000"/>
                      <w:sz w:val="20"/>
                      <w:szCs w:val="20"/>
                    </w:rPr>
                    <w:t>Organised by</w:t>
                  </w:r>
                </w:p>
                <w:p w:rsidR="00AD132D" w:rsidRDefault="00AD132D">
                  <w:pPr>
                    <w:pStyle w:val="NormalWeb"/>
                    <w:jc w:val="center"/>
                  </w:pPr>
                  <w:r>
                    <w:rPr>
                      <w:noProof/>
                    </w:rPr>
                    <w:drawing>
                      <wp:inline distT="0" distB="0" distL="0" distR="0">
                        <wp:extent cx="1228725" cy="571500"/>
                        <wp:effectExtent l="19050" t="0" r="9525" b="0"/>
                        <wp:docPr id="3" name="Picture 3" descr="http://www.cmtevents.com/EVENTDATAS/110518/media/CMT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mtevents.com/EVENTDATAS/110518/media/CMT28.jpg"/>
                                <pic:cNvPicPr>
                                  <a:picLocks noChangeAspect="1" noChangeArrowheads="1"/>
                                </pic:cNvPicPr>
                              </pic:nvPicPr>
                              <pic:blipFill>
                                <a:blip r:link="rId26" cstate="print"/>
                                <a:srcRect/>
                                <a:stretch>
                                  <a:fillRect/>
                                </a:stretch>
                              </pic:blipFill>
                              <pic:spPr bwMode="auto">
                                <a:xfrm>
                                  <a:off x="0" y="0"/>
                                  <a:ext cx="1228725" cy="571500"/>
                                </a:xfrm>
                                <a:prstGeom prst="rect">
                                  <a:avLst/>
                                </a:prstGeom>
                                <a:noFill/>
                                <a:ln w="9525">
                                  <a:noFill/>
                                  <a:miter lim="800000"/>
                                  <a:headEnd/>
                                  <a:tailEnd/>
                                </a:ln>
                              </pic:spPr>
                            </pic:pic>
                          </a:graphicData>
                        </a:graphic>
                      </wp:inline>
                    </w:drawing>
                  </w:r>
                </w:p>
              </w:tc>
            </w:tr>
            <w:tr w:rsidR="00371B19" w:rsidTr="00371B19">
              <w:trPr>
                <w:tblCellSpacing w:w="0" w:type="dxa"/>
              </w:trPr>
              <w:tc>
                <w:tcPr>
                  <w:tcW w:w="9750" w:type="dxa"/>
                  <w:gridSpan w:val="2"/>
                  <w:vAlign w:val="center"/>
                  <w:hideMark/>
                </w:tcPr>
                <w:p w:rsidR="00371B19" w:rsidRPr="00AD132D" w:rsidRDefault="004A6DEF" w:rsidP="00AD132D">
                  <w:pPr>
                    <w:pStyle w:val="NormalWeb"/>
                    <w:spacing w:before="0" w:beforeAutospacing="0" w:after="0" w:afterAutospacing="0"/>
                    <w:rPr>
                      <w:rFonts w:ascii="Arial" w:hAnsi="Arial" w:cs="Arial"/>
                      <w:b/>
                      <w:i/>
                      <w:sz w:val="20"/>
                      <w:szCs w:val="20"/>
                    </w:rPr>
                  </w:pPr>
                  <w:r>
                    <w:rPr>
                      <w:rFonts w:ascii="Arial" w:hAnsi="Arial" w:cs="Arial"/>
                      <w:sz w:val="20"/>
                      <w:szCs w:val="20"/>
                    </w:rPr>
                    <w:br/>
                  </w:r>
                  <w:r w:rsidR="00371B19" w:rsidRPr="00AD132D">
                    <w:rPr>
                      <w:rFonts w:ascii="Arial" w:hAnsi="Arial" w:cs="Arial"/>
                      <w:b/>
                      <w:i/>
                      <w:sz w:val="20"/>
                      <w:szCs w:val="20"/>
                    </w:rPr>
                    <w:t>About the Centre for Management Technology (CMT)</w:t>
                  </w:r>
                </w:p>
                <w:p w:rsidR="00371B19" w:rsidRDefault="00371B19" w:rsidP="00371B19">
                  <w:pPr>
                    <w:pStyle w:val="NormalWeb"/>
                    <w:spacing w:before="0" w:beforeAutospacing="0" w:after="0" w:afterAutospacing="0"/>
                    <w:jc w:val="both"/>
                    <w:rPr>
                      <w:rStyle w:val="Strong"/>
                      <w:rFonts w:ascii="Arial" w:hAnsi="Arial" w:cs="Arial"/>
                      <w:i/>
                      <w:iCs/>
                      <w:color w:val="660000"/>
                      <w:sz w:val="20"/>
                      <w:szCs w:val="20"/>
                    </w:rPr>
                  </w:pPr>
                  <w:r w:rsidRPr="00371B19">
                    <w:rPr>
                      <w:rFonts w:ascii="Arial" w:hAnsi="Arial" w:cs="Arial"/>
                      <w:sz w:val="20"/>
                      <w:szCs w:val="20"/>
                    </w:rPr>
                    <w:t xml:space="preserve">Centre for Management Technology (CMT) is a world leader in petrochemical conferences operating in over 23 countries. CMT is dedicated to the provision of the latest global technology and business information in the petrochemical industry through high profile conferences focusing on renewable energy sources. </w:t>
                  </w:r>
                  <w:r w:rsidRPr="00371B19">
                    <w:rPr>
                      <w:rFonts w:ascii="Arial" w:hAnsi="Arial" w:cs="Arial"/>
                      <w:sz w:val="20"/>
                      <w:szCs w:val="20"/>
                    </w:rPr>
                    <w:br/>
                  </w:r>
                </w:p>
              </w:tc>
            </w:tr>
            <w:tr w:rsidR="00AD132D">
              <w:trPr>
                <w:tblCellSpacing w:w="0" w:type="dxa"/>
              </w:trPr>
              <w:tc>
                <w:tcPr>
                  <w:tcW w:w="0" w:type="auto"/>
                  <w:gridSpan w:val="2"/>
                  <w:shd w:val="clear" w:color="auto" w:fill="CC9966"/>
                  <w:vAlign w:val="center"/>
                  <w:hideMark/>
                </w:tcPr>
                <w:p w:rsidR="00AD132D" w:rsidRDefault="00CB4489">
                  <w:pPr>
                    <w:jc w:val="center"/>
                    <w:rPr>
                      <w:rFonts w:eastAsia="Times New Roman"/>
                    </w:rPr>
                  </w:pPr>
                  <w:hyperlink r:id="rId27" w:history="1">
                    <w:r w:rsidR="00AD132D">
                      <w:rPr>
                        <w:rStyle w:val="Strong"/>
                        <w:rFonts w:ascii="Arial" w:eastAsia="Times New Roman" w:hAnsi="Arial" w:cs="Arial"/>
                        <w:color w:val="0000FF"/>
                        <w:sz w:val="20"/>
                        <w:szCs w:val="20"/>
                        <w:u w:val="single"/>
                      </w:rPr>
                      <w:t>Save Dates</w:t>
                    </w:r>
                  </w:hyperlink>
                  <w:r w:rsidR="00AD132D">
                    <w:rPr>
                      <w:rFonts w:ascii="Arial" w:eastAsia="Times New Roman" w:hAnsi="Arial" w:cs="Arial"/>
                      <w:sz w:val="20"/>
                      <w:szCs w:val="20"/>
                    </w:rPr>
                    <w:t xml:space="preserve"> | </w:t>
                  </w:r>
                  <w:hyperlink r:id="rId28" w:history="1">
                    <w:r w:rsidR="00AD132D">
                      <w:rPr>
                        <w:rStyle w:val="Hyperlink"/>
                        <w:rFonts w:ascii="Arial" w:eastAsia="Times New Roman" w:hAnsi="Arial" w:cs="Arial"/>
                        <w:b/>
                        <w:bCs/>
                        <w:sz w:val="20"/>
                        <w:szCs w:val="20"/>
                      </w:rPr>
                      <w:t>Send to a Friend</w:t>
                    </w:r>
                  </w:hyperlink>
                </w:p>
              </w:tc>
            </w:tr>
          </w:tbl>
          <w:p w:rsidR="00AD132D" w:rsidRDefault="00AD132D">
            <w:pPr>
              <w:rPr>
                <w:rFonts w:eastAsia="Times New Roman"/>
              </w:rPr>
            </w:pPr>
          </w:p>
        </w:tc>
      </w:tr>
    </w:tbl>
    <w:p w:rsidR="00AD132D" w:rsidRDefault="00AD132D">
      <w:pPr>
        <w:pStyle w:val="NormalWeb"/>
      </w:pPr>
      <w:r>
        <w:t> </w:t>
      </w:r>
    </w:p>
    <w:p w:rsidR="00AD132D" w:rsidRDefault="00AD132D">
      <w:pPr>
        <w:pStyle w:val="NormalWeb"/>
      </w:pPr>
      <w:r>
        <w:t> </w:t>
      </w:r>
    </w:p>
    <w:p w:rsidR="00AD132D" w:rsidRDefault="00AD132D">
      <w:pPr>
        <w:pStyle w:val="NormalWeb"/>
      </w:pPr>
      <w:r>
        <w:t> </w:t>
      </w:r>
    </w:p>
    <w:sectPr w:rsidR="00AD132D" w:rsidSect="00CB44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7F5F"/>
    <w:multiLevelType w:val="multilevel"/>
    <w:tmpl w:val="7718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F1D80"/>
    <w:multiLevelType w:val="hybridMultilevel"/>
    <w:tmpl w:val="DDF0BC5E"/>
    <w:lvl w:ilvl="0" w:tplc="48090001">
      <w:start w:val="1"/>
      <w:numFmt w:val="bullet"/>
      <w:lvlText w:val=""/>
      <w:lvlJc w:val="left"/>
      <w:pPr>
        <w:ind w:left="1077" w:hanging="360"/>
      </w:pPr>
      <w:rPr>
        <w:rFonts w:ascii="Symbol" w:hAnsi="Symbol"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546A30"/>
    <w:rsid w:val="00371B19"/>
    <w:rsid w:val="004A6DEF"/>
    <w:rsid w:val="00546A30"/>
    <w:rsid w:val="006203B8"/>
    <w:rsid w:val="00630917"/>
    <w:rsid w:val="007C4E2E"/>
    <w:rsid w:val="00AD132D"/>
    <w:rsid w:val="00C94C27"/>
    <w:rsid w:val="00CB4489"/>
    <w:rsid w:val="00E1504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489"/>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4489"/>
    <w:rPr>
      <w:b/>
      <w:bCs/>
    </w:rPr>
  </w:style>
  <w:style w:type="character" w:styleId="Hyperlink">
    <w:name w:val="Hyperlink"/>
    <w:basedOn w:val="DefaultParagraphFont"/>
    <w:uiPriority w:val="99"/>
    <w:semiHidden/>
    <w:unhideWhenUsed/>
    <w:rsid w:val="00CB4489"/>
    <w:rPr>
      <w:color w:val="0000FF"/>
      <w:u w:val="single"/>
    </w:rPr>
  </w:style>
  <w:style w:type="character" w:styleId="FollowedHyperlink">
    <w:name w:val="FollowedHyperlink"/>
    <w:basedOn w:val="DefaultParagraphFont"/>
    <w:uiPriority w:val="99"/>
    <w:semiHidden/>
    <w:unhideWhenUsed/>
    <w:rsid w:val="00CB4489"/>
    <w:rPr>
      <w:color w:val="800080"/>
      <w:u w:val="single"/>
    </w:rPr>
  </w:style>
  <w:style w:type="paragraph" w:styleId="NormalWeb">
    <w:name w:val="Normal (Web)"/>
    <w:basedOn w:val="Normal"/>
    <w:uiPriority w:val="99"/>
    <w:unhideWhenUsed/>
    <w:rsid w:val="00CB4489"/>
    <w:pPr>
      <w:spacing w:before="100" w:beforeAutospacing="1" w:after="100" w:afterAutospacing="1"/>
    </w:pPr>
  </w:style>
  <w:style w:type="character" w:styleId="Emphasis">
    <w:name w:val="Emphasis"/>
    <w:basedOn w:val="DefaultParagraphFont"/>
    <w:uiPriority w:val="20"/>
    <w:qFormat/>
    <w:rsid w:val="00CB4489"/>
    <w:rPr>
      <w:i/>
      <w:iCs/>
    </w:rPr>
  </w:style>
  <w:style w:type="table" w:styleId="TableGrid">
    <w:name w:val="Table Grid"/>
    <w:basedOn w:val="TableNormal"/>
    <w:uiPriority w:val="59"/>
    <w:rsid w:val="00AD1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5042"/>
    <w:pPr>
      <w:ind w:left="720"/>
      <w:contextualSpacing/>
    </w:pPr>
  </w:style>
</w:styles>
</file>

<file path=word/webSettings.xml><?xml version="1.0" encoding="utf-8"?>
<w:webSettings xmlns:r="http://schemas.openxmlformats.org/officeDocument/2006/relationships" xmlns:w="http://schemas.openxmlformats.org/wordprocessingml/2006/main">
  <w:divs>
    <w:div w:id="462425107">
      <w:bodyDiv w:val="1"/>
      <w:marLeft w:val="0"/>
      <w:marRight w:val="0"/>
      <w:marTop w:val="0"/>
      <w:marBottom w:val="0"/>
      <w:divBdr>
        <w:top w:val="none" w:sz="0" w:space="0" w:color="auto"/>
        <w:left w:val="none" w:sz="0" w:space="0" w:color="auto"/>
        <w:bottom w:val="none" w:sz="0" w:space="0" w:color="auto"/>
        <w:right w:val="none" w:sz="0" w:space="0" w:color="auto"/>
      </w:divBdr>
      <w:divsChild>
        <w:div w:id="1734542537">
          <w:marLeft w:val="0"/>
          <w:marRight w:val="0"/>
          <w:marTop w:val="100"/>
          <w:marBottom w:val="100"/>
          <w:divBdr>
            <w:top w:val="none" w:sz="0" w:space="0" w:color="auto"/>
            <w:left w:val="none" w:sz="0" w:space="0" w:color="auto"/>
            <w:bottom w:val="none" w:sz="0" w:space="0" w:color="auto"/>
            <w:right w:val="none" w:sz="0" w:space="0" w:color="auto"/>
          </w:divBdr>
          <w:divsChild>
            <w:div w:id="382099966">
              <w:marLeft w:val="0"/>
              <w:marRight w:val="0"/>
              <w:marTop w:val="0"/>
              <w:marBottom w:val="0"/>
              <w:divBdr>
                <w:top w:val="none" w:sz="0" w:space="0" w:color="auto"/>
                <w:left w:val="none" w:sz="0" w:space="0" w:color="auto"/>
                <w:bottom w:val="none" w:sz="0" w:space="0" w:color="auto"/>
                <w:right w:val="none" w:sz="0" w:space="0" w:color="auto"/>
              </w:divBdr>
              <w:divsChild>
                <w:div w:id="1825512460">
                  <w:marLeft w:val="0"/>
                  <w:marRight w:val="0"/>
                  <w:marTop w:val="0"/>
                  <w:marBottom w:val="0"/>
                  <w:divBdr>
                    <w:top w:val="none" w:sz="0" w:space="0" w:color="auto"/>
                    <w:left w:val="none" w:sz="0" w:space="0" w:color="auto"/>
                    <w:bottom w:val="none" w:sz="0" w:space="0" w:color="auto"/>
                    <w:right w:val="none" w:sz="0" w:space="0" w:color="auto"/>
                  </w:divBdr>
                  <w:divsChild>
                    <w:div w:id="1458832350">
                      <w:marLeft w:val="75"/>
                      <w:marRight w:val="75"/>
                      <w:marTop w:val="75"/>
                      <w:marBottom w:val="75"/>
                      <w:divBdr>
                        <w:top w:val="none" w:sz="0" w:space="0" w:color="auto"/>
                        <w:left w:val="none" w:sz="0" w:space="0" w:color="auto"/>
                        <w:bottom w:val="none" w:sz="0" w:space="0" w:color="auto"/>
                        <w:right w:val="none" w:sz="0" w:space="0" w:color="auto"/>
                      </w:divBdr>
                      <w:divsChild>
                        <w:div w:id="2741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tevents.com/main.aspx?ev=110522&amp;st=46&amp;pg=Ev&amp;eid=%5beid%5d&amp;em=%5bemail%5d&amp;" TargetMode="External"/><Relationship Id="rId13" Type="http://schemas.openxmlformats.org/officeDocument/2006/relationships/image" Target="media/image2.jpeg"/><Relationship Id="rId18" Type="http://schemas.openxmlformats.org/officeDocument/2006/relationships/hyperlink" Target="http://www.cmtevents.com/?ev=110522&amp;pu=207369&amp;pg=rg&amp;" TargetMode="External"/><Relationship Id="rId26" Type="http://schemas.openxmlformats.org/officeDocument/2006/relationships/image" Target="http://www.cmtevents.com/EVENTDATAS/110518/media/CMT28.jpg" TargetMode="External"/><Relationship Id="rId3" Type="http://schemas.openxmlformats.org/officeDocument/2006/relationships/styles" Target="styles.xml"/><Relationship Id="rId21" Type="http://schemas.openxmlformats.org/officeDocument/2006/relationships/hyperlink" Target="http://www.cmtevents.com/?ev=110522&amp;pu=207369&amp;pg=sc&amp;" TargetMode="External"/><Relationship Id="rId7" Type="http://schemas.openxmlformats.org/officeDocument/2006/relationships/hyperlink" Target="http://www.cmtevents.com/?ev=110522&amp;pu=207369&amp;pg=sc&amp;" TargetMode="External"/><Relationship Id="rId12" Type="http://schemas.openxmlformats.org/officeDocument/2006/relationships/hyperlink" Target="http://www.cmtevents.com/Eventdatas/110522/pdf/110522spanish.pdf" TargetMode="External"/><Relationship Id="rId17" Type="http://schemas.openxmlformats.org/officeDocument/2006/relationships/hyperlink" Target="http://www.cmtevents.com/?ev=110522&amp;pu=207369&amp;pg=sc&amp;" TargetMode="External"/><Relationship Id="rId25" Type="http://schemas.openxmlformats.org/officeDocument/2006/relationships/hyperlink" Target="http://www.futureenergyevents.com/algae" TargetMode="External"/><Relationship Id="rId2" Type="http://schemas.openxmlformats.org/officeDocument/2006/relationships/numbering" Target="numbering.xml"/><Relationship Id="rId16" Type="http://schemas.openxmlformats.org/officeDocument/2006/relationships/hyperlink" Target="http://www.cmtevents.com/?ev=110522&amp;pu=207369&amp;pg=sc&amp;" TargetMode="External"/><Relationship Id="rId20" Type="http://schemas.openxmlformats.org/officeDocument/2006/relationships/hyperlink" Target="http://www.cmtevents.com/?ev=110522&amp;pu=207369&amp;pg=rg&am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mtevents.com/UnSubscribe.aspx" TargetMode="External"/><Relationship Id="rId11" Type="http://schemas.openxmlformats.org/officeDocument/2006/relationships/image" Target="media/image1.gif"/><Relationship Id="rId24" Type="http://schemas.openxmlformats.org/officeDocument/2006/relationships/hyperlink" Target="http://www.cmtevents.com" TargetMode="External"/><Relationship Id="rId5" Type="http://schemas.openxmlformats.org/officeDocument/2006/relationships/webSettings" Target="webSettings.xml"/><Relationship Id="rId15" Type="http://schemas.openxmlformats.org/officeDocument/2006/relationships/hyperlink" Target="http://www.cmtevents.com/?ev=110522&amp;pu=207369&amp;pg=sc&amp;" TargetMode="External"/><Relationship Id="rId23" Type="http://schemas.openxmlformats.org/officeDocument/2006/relationships/hyperlink" Target="mailto:leelin@cmtsp.com.sg" TargetMode="External"/><Relationship Id="rId28" Type="http://schemas.openxmlformats.org/officeDocument/2006/relationships/hyperlink" Target="http://www.cmtevents.com/tellafriend.aspx?ev=110522&amp;st=46&amp;eid=%5beid%5d&amp;" TargetMode="External"/><Relationship Id="rId10" Type="http://schemas.openxmlformats.org/officeDocument/2006/relationships/hyperlink" Target="http://www.cmtevents.com/Eventdatas/110522/pdf/110522spanish.pdf" TargetMode="External"/><Relationship Id="rId19" Type="http://schemas.openxmlformats.org/officeDocument/2006/relationships/hyperlink" Target="http://www.cmtevents.com/?ev=110522&amp;pu=207369&amp;pg=ev&amp;" TargetMode="External"/><Relationship Id="rId4" Type="http://schemas.openxmlformats.org/officeDocument/2006/relationships/settings" Target="settings.xml"/><Relationship Id="rId9" Type="http://schemas.openxmlformats.org/officeDocument/2006/relationships/image" Target="http://www.cmtevents.com/EVENTDATAS/110522/banner/110522(650x100pixels).gif" TargetMode="External"/><Relationship Id="rId14" Type="http://schemas.openxmlformats.org/officeDocument/2006/relationships/image" Target="media/image3.jpeg"/><Relationship Id="rId22" Type="http://schemas.openxmlformats.org/officeDocument/2006/relationships/hyperlink" Target="mailto:leelin@cmtsp.com.sg" TargetMode="External"/><Relationship Id="rId27" Type="http://schemas.openxmlformats.org/officeDocument/2006/relationships/hyperlink" Target="http://www.cmtevents.com/returnvcs.aspx?Ev=110522&amp;st=46&amp;eid=%5beid%5d&am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7A2E6-55B4-459B-ABA8-1EB192ED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451</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3rd Algae World Europe | 16-17 May 2011, Madrid, Spain</vt:lpstr>
    </vt:vector>
  </TitlesOfParts>
  <Company>Microsoft</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Algae World Europe | 16-17 May 2011, Madrid, Spain</dc:title>
  <dc:creator>leelin</dc:creator>
  <cp:lastModifiedBy>leelin</cp:lastModifiedBy>
  <cp:revision>8</cp:revision>
  <dcterms:created xsi:type="dcterms:W3CDTF">2011-04-11T09:12:00Z</dcterms:created>
  <dcterms:modified xsi:type="dcterms:W3CDTF">2011-04-11T10:09:00Z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-385276211</vt:i4>
  </property>
</Properties>
</file>