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313" w:rsidRDefault="005F2313" w:rsidP="009123A4">
      <w:pPr>
        <w:spacing w:after="0" w:line="240" w:lineRule="auto"/>
        <w:outlineLvl w:val="0"/>
        <w:rPr>
          <w:rFonts w:ascii="Franklin Gothic Book" w:eastAsia="Times New Roman" w:hAnsi="Franklin Gothic Book" w:cs="Times New Roman"/>
          <w:b/>
          <w:bCs/>
          <w:kern w:val="36"/>
          <w:sz w:val="20"/>
          <w:szCs w:val="20"/>
        </w:rPr>
      </w:pPr>
      <w:r w:rsidRPr="00B866BF">
        <w:rPr>
          <w:rFonts w:ascii="Franklin Gothic Book" w:eastAsia="Times New Roman" w:hAnsi="Franklin Gothic Book" w:cs="Times New Roman"/>
          <w:b/>
          <w:bCs/>
          <w:kern w:val="36"/>
          <w:sz w:val="20"/>
          <w:szCs w:val="20"/>
        </w:rPr>
        <w:t>3rd Algae World Europe</w:t>
      </w:r>
    </w:p>
    <w:p w:rsidR="00B866BF" w:rsidRDefault="00B866BF" w:rsidP="009123A4">
      <w:pPr>
        <w:spacing w:after="0" w:line="240" w:lineRule="auto"/>
        <w:outlineLvl w:val="0"/>
        <w:rPr>
          <w:rFonts w:ascii="Franklin Gothic Book" w:eastAsia="Times New Roman" w:hAnsi="Franklin Gothic Book" w:cs="Times New Roman"/>
          <w:b/>
          <w:bCs/>
          <w:kern w:val="36"/>
          <w:sz w:val="20"/>
          <w:szCs w:val="20"/>
        </w:rPr>
      </w:pPr>
      <w:r>
        <w:rPr>
          <w:rFonts w:ascii="Franklin Gothic Book" w:eastAsia="Times New Roman" w:hAnsi="Franklin Gothic Book" w:cs="Times New Roman"/>
          <w:b/>
          <w:bCs/>
          <w:kern w:val="36"/>
          <w:sz w:val="20"/>
          <w:szCs w:val="20"/>
        </w:rPr>
        <w:t>16-17 May 2011</w:t>
      </w:r>
    </w:p>
    <w:p w:rsidR="00EA30E8" w:rsidRDefault="00EA30E8" w:rsidP="009123A4">
      <w:pPr>
        <w:spacing w:after="0" w:line="240" w:lineRule="auto"/>
        <w:outlineLvl w:val="0"/>
        <w:rPr>
          <w:rFonts w:ascii="Franklin Gothic Book" w:eastAsia="Times New Roman" w:hAnsi="Franklin Gothic Book" w:cs="Times New Roman"/>
          <w:b/>
          <w:bCs/>
          <w:kern w:val="36"/>
          <w:sz w:val="20"/>
          <w:szCs w:val="20"/>
        </w:rPr>
      </w:pPr>
    </w:p>
    <w:p w:rsidR="00EA30E8" w:rsidRDefault="00EA30E8" w:rsidP="009123A4">
      <w:pPr>
        <w:spacing w:after="0" w:line="240" w:lineRule="auto"/>
        <w:outlineLvl w:val="0"/>
        <w:rPr>
          <w:rFonts w:ascii="Franklin Gothic Book" w:eastAsia="Times New Roman" w:hAnsi="Franklin Gothic Book" w:cs="Times New Roman"/>
          <w:b/>
          <w:bCs/>
          <w:kern w:val="36"/>
          <w:sz w:val="20"/>
          <w:szCs w:val="20"/>
        </w:rPr>
      </w:pPr>
      <w:r>
        <w:rPr>
          <w:rFonts w:ascii="Franklin Gothic Book" w:eastAsia="Times New Roman" w:hAnsi="Franklin Gothic Book" w:cs="Times New Roman"/>
          <w:b/>
          <w:bCs/>
          <w:kern w:val="36"/>
          <w:sz w:val="20"/>
          <w:szCs w:val="20"/>
        </w:rPr>
        <w:t>Corporate Sponsor</w:t>
      </w:r>
    </w:p>
    <w:p w:rsidR="00EA30E8" w:rsidRDefault="00EA30E8" w:rsidP="009123A4">
      <w:pPr>
        <w:spacing w:after="0" w:line="240" w:lineRule="auto"/>
        <w:outlineLvl w:val="0"/>
        <w:rPr>
          <w:rFonts w:ascii="Franklin Gothic Book" w:eastAsia="Times New Roman" w:hAnsi="Franklin Gothic Book" w:cs="Times New Roman"/>
          <w:b/>
          <w:bCs/>
          <w:kern w:val="36"/>
          <w:sz w:val="20"/>
          <w:szCs w:val="20"/>
        </w:rPr>
      </w:pPr>
      <w:r w:rsidRPr="00EA30E8">
        <w:rPr>
          <w:rFonts w:ascii="Franklin Gothic Book" w:eastAsia="Times New Roman" w:hAnsi="Franklin Gothic Book" w:cs="Times New Roman"/>
          <w:b/>
          <w:bCs/>
          <w:kern w:val="36"/>
          <w:sz w:val="20"/>
          <w:szCs w:val="20"/>
        </w:rPr>
        <w:drawing>
          <wp:inline distT="0" distB="0" distL="0" distR="0">
            <wp:extent cx="1362075" cy="571500"/>
            <wp:effectExtent l="19050" t="0" r="9525" b="0"/>
            <wp:docPr id="9" name="Picture 25" descr="ALGAENERGY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ALGAENERGY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66BF" w:rsidRPr="00B866BF" w:rsidRDefault="00B866BF" w:rsidP="009123A4">
      <w:pPr>
        <w:spacing w:after="0" w:line="240" w:lineRule="auto"/>
        <w:outlineLvl w:val="0"/>
        <w:rPr>
          <w:rFonts w:ascii="Franklin Gothic Book" w:eastAsia="Times New Roman" w:hAnsi="Franklin Gothic Book" w:cs="Times New Roman"/>
          <w:b/>
          <w:bCs/>
          <w:kern w:val="36"/>
          <w:sz w:val="20"/>
          <w:szCs w:val="20"/>
        </w:rPr>
      </w:pPr>
    </w:p>
    <w:p w:rsidR="005F2313" w:rsidRPr="00B866BF" w:rsidRDefault="005F2313" w:rsidP="009123A4">
      <w:pPr>
        <w:spacing w:after="0" w:line="240" w:lineRule="auto"/>
        <w:outlineLvl w:val="2"/>
        <w:rPr>
          <w:rFonts w:ascii="Franklin Gothic Book" w:eastAsia="Times New Roman" w:hAnsi="Franklin Gothic Book" w:cs="Tahoma"/>
          <w:bCs/>
          <w:sz w:val="20"/>
          <w:szCs w:val="20"/>
        </w:rPr>
      </w:pPr>
      <w:r w:rsidRPr="00B866BF">
        <w:rPr>
          <w:rFonts w:ascii="Franklin Gothic Book" w:eastAsia="Times New Roman" w:hAnsi="Franklin Gothic Book" w:cs="Tahoma"/>
          <w:bCs/>
          <w:sz w:val="20"/>
          <w:szCs w:val="20"/>
        </w:rPr>
        <w:t xml:space="preserve">CMT’s Algae World conference series is recognized as a premier platform for productive exchanges amongst the </w:t>
      </w:r>
      <w:r w:rsidRPr="00B866BF">
        <w:rPr>
          <w:rFonts w:ascii="Franklin Gothic Book" w:eastAsia="Times New Roman" w:hAnsi="Franklin Gothic Book" w:cs="Tahoma"/>
          <w:bCs/>
          <w:i/>
          <w:iCs/>
          <w:sz w:val="20"/>
          <w:szCs w:val="20"/>
        </w:rPr>
        <w:t>Academic</w:t>
      </w:r>
      <w:r w:rsidRPr="00B866BF">
        <w:rPr>
          <w:rFonts w:ascii="Franklin Gothic Book" w:eastAsia="Times New Roman" w:hAnsi="Franklin Gothic Book" w:cs="Tahoma"/>
          <w:bCs/>
          <w:sz w:val="20"/>
          <w:szCs w:val="20"/>
        </w:rPr>
        <w:t xml:space="preserve">, </w:t>
      </w:r>
      <w:r w:rsidRPr="00B866BF">
        <w:rPr>
          <w:rFonts w:ascii="Franklin Gothic Book" w:eastAsia="Times New Roman" w:hAnsi="Franklin Gothic Book" w:cs="Tahoma"/>
          <w:bCs/>
          <w:i/>
          <w:iCs/>
          <w:sz w:val="20"/>
          <w:szCs w:val="20"/>
        </w:rPr>
        <w:t>Commercial</w:t>
      </w:r>
      <w:r w:rsidRPr="00B866BF">
        <w:rPr>
          <w:rFonts w:ascii="Franklin Gothic Book" w:eastAsia="Times New Roman" w:hAnsi="Franklin Gothic Book" w:cs="Tahoma"/>
          <w:bCs/>
          <w:sz w:val="20"/>
          <w:szCs w:val="20"/>
        </w:rPr>
        <w:t xml:space="preserve"> and </w:t>
      </w:r>
      <w:r w:rsidRPr="00B866BF">
        <w:rPr>
          <w:rFonts w:ascii="Franklin Gothic Book" w:eastAsia="Times New Roman" w:hAnsi="Franklin Gothic Book" w:cs="Tahoma"/>
          <w:bCs/>
          <w:i/>
          <w:iCs/>
          <w:sz w:val="20"/>
          <w:szCs w:val="20"/>
        </w:rPr>
        <w:t>Investment communities</w:t>
      </w:r>
      <w:r w:rsidRPr="00B866BF">
        <w:rPr>
          <w:rFonts w:ascii="Franklin Gothic Book" w:eastAsia="Times New Roman" w:hAnsi="Franklin Gothic Book" w:cs="Tahoma"/>
          <w:bCs/>
          <w:sz w:val="20"/>
          <w:szCs w:val="20"/>
        </w:rPr>
        <w:t>.</w:t>
      </w:r>
    </w:p>
    <w:p w:rsidR="009123A4" w:rsidRPr="00B866BF" w:rsidRDefault="009123A4" w:rsidP="009123A4">
      <w:pPr>
        <w:spacing w:after="0" w:line="240" w:lineRule="auto"/>
        <w:outlineLvl w:val="2"/>
        <w:rPr>
          <w:rFonts w:ascii="Franklin Gothic Book" w:eastAsia="Times New Roman" w:hAnsi="Franklin Gothic Book" w:cs="Tahoma"/>
          <w:bCs/>
          <w:sz w:val="20"/>
          <w:szCs w:val="20"/>
        </w:rPr>
      </w:pPr>
    </w:p>
    <w:p w:rsidR="005F2313" w:rsidRPr="00B866BF" w:rsidRDefault="005F2313" w:rsidP="009123A4">
      <w:pPr>
        <w:spacing w:after="0" w:line="240" w:lineRule="auto"/>
        <w:outlineLvl w:val="2"/>
        <w:rPr>
          <w:rFonts w:ascii="Franklin Gothic Book" w:eastAsia="Times New Roman" w:hAnsi="Franklin Gothic Book" w:cs="Tahoma"/>
          <w:bCs/>
          <w:sz w:val="20"/>
          <w:szCs w:val="20"/>
        </w:rPr>
      </w:pPr>
      <w:r w:rsidRPr="00B866BF">
        <w:rPr>
          <w:rFonts w:ascii="Franklin Gothic Book" w:eastAsia="Times New Roman" w:hAnsi="Franklin Gothic Book" w:cs="Tahoma"/>
          <w:bCs/>
          <w:sz w:val="20"/>
          <w:szCs w:val="20"/>
        </w:rPr>
        <w:t>Algae World addresses the intricacy of scaling-up algae production and processing; focuses on innovative technologies and market dynamics that can bring the algae sector to the next level.</w:t>
      </w:r>
    </w:p>
    <w:p w:rsidR="009123A4" w:rsidRPr="00B866BF" w:rsidRDefault="009123A4" w:rsidP="009123A4">
      <w:pPr>
        <w:spacing w:after="0" w:line="240" w:lineRule="auto"/>
        <w:outlineLvl w:val="2"/>
        <w:rPr>
          <w:rFonts w:ascii="Franklin Gothic Book" w:eastAsia="Times New Roman" w:hAnsi="Franklin Gothic Book" w:cs="Tahoma"/>
          <w:bCs/>
          <w:sz w:val="20"/>
          <w:szCs w:val="20"/>
        </w:rPr>
      </w:pPr>
    </w:p>
    <w:p w:rsidR="00B866BF" w:rsidRPr="00B866BF" w:rsidRDefault="00B866BF" w:rsidP="00B866BF">
      <w:pPr>
        <w:spacing w:after="0" w:line="240" w:lineRule="auto"/>
        <w:ind w:right="120"/>
        <w:rPr>
          <w:rFonts w:ascii="Franklin Gothic Book" w:eastAsia="Times New Roman" w:hAnsi="Franklin Gothic Book" w:cs="Tahoma"/>
          <w:sz w:val="20"/>
          <w:szCs w:val="20"/>
        </w:rPr>
      </w:pPr>
      <w:r w:rsidRPr="00B866BF">
        <w:rPr>
          <w:rFonts w:ascii="Franklin Gothic Book" w:eastAsia="Times New Roman" w:hAnsi="Franklin Gothic Book" w:cs="Tahoma"/>
          <w:sz w:val="20"/>
          <w:szCs w:val="20"/>
        </w:rPr>
        <w:t xml:space="preserve">Many discussions have been dedicated to the </w:t>
      </w:r>
      <w:proofErr w:type="spellStart"/>
      <w:r w:rsidRPr="00B866BF">
        <w:rPr>
          <w:rFonts w:ascii="Franklin Gothic Book" w:eastAsia="Times New Roman" w:hAnsi="Franklin Gothic Book" w:cs="Tahoma"/>
          <w:sz w:val="20"/>
          <w:szCs w:val="20"/>
        </w:rPr>
        <w:t>valorization</w:t>
      </w:r>
      <w:proofErr w:type="spellEnd"/>
      <w:r w:rsidRPr="00B866BF">
        <w:rPr>
          <w:rFonts w:ascii="Franklin Gothic Book" w:eastAsia="Times New Roman" w:hAnsi="Franklin Gothic Book" w:cs="Tahoma"/>
          <w:sz w:val="20"/>
          <w:szCs w:val="20"/>
        </w:rPr>
        <w:t xml:space="preserve"> of microalgae for food, feed, fuel, and other co-products. In recent years, </w:t>
      </w:r>
      <w:proofErr w:type="spellStart"/>
      <w:r w:rsidRPr="00B866BF">
        <w:rPr>
          <w:rFonts w:ascii="Franklin Gothic Book" w:eastAsia="Times New Roman" w:hAnsi="Franklin Gothic Book" w:cs="Tahoma"/>
          <w:sz w:val="20"/>
          <w:szCs w:val="20"/>
        </w:rPr>
        <w:t>macroalgae</w:t>
      </w:r>
      <w:proofErr w:type="spellEnd"/>
      <w:r w:rsidRPr="00B866BF">
        <w:rPr>
          <w:rFonts w:ascii="Franklin Gothic Book" w:eastAsia="Times New Roman" w:hAnsi="Franklin Gothic Book" w:cs="Tahoma"/>
          <w:sz w:val="20"/>
          <w:szCs w:val="20"/>
        </w:rPr>
        <w:t xml:space="preserve"> (seaweed) and </w:t>
      </w:r>
      <w:proofErr w:type="spellStart"/>
      <w:r w:rsidRPr="00B866BF">
        <w:rPr>
          <w:rFonts w:ascii="Franklin Gothic Book" w:eastAsia="Times New Roman" w:hAnsi="Franklin Gothic Book" w:cs="Tahoma"/>
          <w:sz w:val="20"/>
          <w:szCs w:val="20"/>
        </w:rPr>
        <w:t>cyanobacteria</w:t>
      </w:r>
      <w:proofErr w:type="spellEnd"/>
      <w:r w:rsidRPr="00B866BF">
        <w:rPr>
          <w:rFonts w:ascii="Franklin Gothic Book" w:eastAsia="Times New Roman" w:hAnsi="Franklin Gothic Book" w:cs="Tahoma"/>
          <w:sz w:val="20"/>
          <w:szCs w:val="20"/>
        </w:rPr>
        <w:t xml:space="preserve"> are also grabbing headlines with their efficiencies to convert to energy and other high value applications.</w:t>
      </w:r>
    </w:p>
    <w:p w:rsidR="00B866BF" w:rsidRPr="00B866BF" w:rsidRDefault="00B866BF" w:rsidP="00B866BF">
      <w:pPr>
        <w:spacing w:after="0" w:line="240" w:lineRule="auto"/>
        <w:ind w:right="120"/>
        <w:rPr>
          <w:rFonts w:ascii="Franklin Gothic Book" w:eastAsia="Times New Roman" w:hAnsi="Franklin Gothic Book" w:cs="Tahoma"/>
          <w:sz w:val="20"/>
          <w:szCs w:val="20"/>
        </w:rPr>
      </w:pPr>
      <w:r w:rsidRPr="00B866BF">
        <w:rPr>
          <w:rFonts w:ascii="Franklin Gothic Book" w:eastAsia="Times New Roman" w:hAnsi="Franklin Gothic Book" w:cs="Tahoma"/>
          <w:sz w:val="20"/>
          <w:szCs w:val="20"/>
        </w:rPr>
        <w:t> </w:t>
      </w:r>
    </w:p>
    <w:p w:rsidR="00B866BF" w:rsidRDefault="00B866BF" w:rsidP="00B866BF">
      <w:pPr>
        <w:spacing w:after="0" w:line="240" w:lineRule="auto"/>
        <w:ind w:right="120"/>
        <w:rPr>
          <w:rFonts w:ascii="Franklin Gothic Book" w:eastAsia="Times New Roman" w:hAnsi="Franklin Gothic Book" w:cs="Tahoma"/>
          <w:sz w:val="20"/>
          <w:szCs w:val="20"/>
        </w:rPr>
      </w:pPr>
      <w:r w:rsidRPr="00B866BF">
        <w:rPr>
          <w:rFonts w:ascii="Franklin Gothic Book" w:eastAsia="Times New Roman" w:hAnsi="Franklin Gothic Book" w:cs="Tahoma"/>
          <w:sz w:val="20"/>
          <w:szCs w:val="20"/>
        </w:rPr>
        <w:t xml:space="preserve">Bucking the industry trend, </w:t>
      </w:r>
      <w:r w:rsidRPr="00B866BF">
        <w:rPr>
          <w:rFonts w:ascii="Franklin Gothic Book" w:eastAsia="Times New Roman" w:hAnsi="Franklin Gothic Book" w:cs="Tahoma"/>
          <w:b/>
          <w:bCs/>
          <w:color w:val="008000"/>
          <w:sz w:val="20"/>
          <w:szCs w:val="20"/>
        </w:rPr>
        <w:t>3rd Algae World</w:t>
      </w:r>
      <w:r w:rsidRPr="00B866BF">
        <w:rPr>
          <w:rFonts w:ascii="Franklin Gothic Book" w:eastAsia="Times New Roman" w:hAnsi="Franklin Gothic Book" w:cs="Tahoma"/>
          <w:b/>
          <w:bCs/>
          <w:sz w:val="20"/>
          <w:szCs w:val="20"/>
        </w:rPr>
        <w:t xml:space="preserve"> </w:t>
      </w:r>
      <w:r w:rsidRPr="00B866BF">
        <w:rPr>
          <w:rFonts w:ascii="Franklin Gothic Book" w:eastAsia="Times New Roman" w:hAnsi="Franklin Gothic Book" w:cs="Tahoma"/>
          <w:b/>
          <w:bCs/>
          <w:color w:val="008000"/>
          <w:sz w:val="20"/>
          <w:szCs w:val="20"/>
        </w:rPr>
        <w:t>Europe</w:t>
      </w:r>
      <w:r w:rsidRPr="00B866BF">
        <w:rPr>
          <w:rFonts w:ascii="Franklin Gothic Book" w:eastAsia="Times New Roman" w:hAnsi="Franklin Gothic Book" w:cs="Tahoma"/>
          <w:sz w:val="20"/>
          <w:szCs w:val="20"/>
        </w:rPr>
        <w:t xml:space="preserve"> will highlight the potential of </w:t>
      </w:r>
      <w:r w:rsidRPr="00B866BF">
        <w:rPr>
          <w:rFonts w:ascii="Franklin Gothic Book" w:eastAsia="Times New Roman" w:hAnsi="Franklin Gothic Book" w:cs="Tahoma"/>
          <w:bCs/>
          <w:sz w:val="20"/>
          <w:szCs w:val="20"/>
        </w:rPr>
        <w:t>Microalgae,</w:t>
      </w:r>
      <w:r w:rsidRPr="00B866BF">
        <w:rPr>
          <w:rFonts w:ascii="Franklin Gothic Book" w:eastAsia="Times New Roman" w:hAnsi="Franklin Gothic Book" w:cs="Tahoma"/>
          <w:sz w:val="20"/>
          <w:szCs w:val="20"/>
        </w:rPr>
        <w:t xml:space="preserve"> </w:t>
      </w:r>
      <w:proofErr w:type="spellStart"/>
      <w:r w:rsidRPr="00B866BF">
        <w:rPr>
          <w:rFonts w:ascii="Franklin Gothic Book" w:eastAsia="Times New Roman" w:hAnsi="Franklin Gothic Book" w:cs="Tahoma"/>
          <w:bCs/>
          <w:sz w:val="20"/>
          <w:szCs w:val="20"/>
        </w:rPr>
        <w:t>Macroalgae</w:t>
      </w:r>
      <w:proofErr w:type="spellEnd"/>
      <w:r w:rsidRPr="00B866BF">
        <w:rPr>
          <w:rFonts w:ascii="Franklin Gothic Book" w:eastAsia="Times New Roman" w:hAnsi="Franklin Gothic Book" w:cs="Tahoma"/>
          <w:sz w:val="20"/>
          <w:szCs w:val="20"/>
        </w:rPr>
        <w:t xml:space="preserve"> </w:t>
      </w:r>
      <w:r w:rsidRPr="00B866BF">
        <w:rPr>
          <w:rFonts w:ascii="Franklin Gothic Book" w:eastAsia="Times New Roman" w:hAnsi="Franklin Gothic Book" w:cs="Tahoma"/>
          <w:bCs/>
          <w:sz w:val="20"/>
          <w:szCs w:val="20"/>
        </w:rPr>
        <w:t>and</w:t>
      </w:r>
      <w:r w:rsidRPr="00B866BF">
        <w:rPr>
          <w:rFonts w:ascii="Franklin Gothic Book" w:eastAsia="Times New Roman" w:hAnsi="Franklin Gothic Book" w:cs="Tahoma"/>
          <w:sz w:val="20"/>
          <w:szCs w:val="20"/>
        </w:rPr>
        <w:t xml:space="preserve"> </w:t>
      </w:r>
      <w:proofErr w:type="spellStart"/>
      <w:r w:rsidRPr="00B866BF">
        <w:rPr>
          <w:rFonts w:ascii="Franklin Gothic Book" w:eastAsia="Times New Roman" w:hAnsi="Franklin Gothic Book" w:cs="Tahoma"/>
          <w:bCs/>
          <w:sz w:val="20"/>
          <w:szCs w:val="20"/>
        </w:rPr>
        <w:t>Cyanobacteria</w:t>
      </w:r>
      <w:proofErr w:type="spellEnd"/>
      <w:r w:rsidRPr="00B866BF">
        <w:rPr>
          <w:rFonts w:ascii="Franklin Gothic Book" w:eastAsia="Times New Roman" w:hAnsi="Franklin Gothic Book" w:cs="Tahoma"/>
          <w:bCs/>
          <w:sz w:val="20"/>
          <w:szCs w:val="20"/>
        </w:rPr>
        <w:t>.</w:t>
      </w:r>
      <w:r>
        <w:rPr>
          <w:rFonts w:ascii="Franklin Gothic Book" w:eastAsia="Times New Roman" w:hAnsi="Franklin Gothic Book" w:cs="Tahoma"/>
          <w:bCs/>
          <w:sz w:val="20"/>
          <w:szCs w:val="20"/>
        </w:rPr>
        <w:t xml:space="preserve"> All conference participants can opt for a site visit to </w:t>
      </w:r>
      <w:proofErr w:type="spellStart"/>
      <w:r>
        <w:rPr>
          <w:rFonts w:ascii="Franklin Gothic Book" w:eastAsia="Times New Roman" w:hAnsi="Franklin Gothic Book" w:cs="Tahoma"/>
          <w:bCs/>
          <w:sz w:val="20"/>
          <w:szCs w:val="20"/>
        </w:rPr>
        <w:t>AlgaEnergy</w:t>
      </w:r>
      <w:proofErr w:type="spellEnd"/>
      <w:r>
        <w:rPr>
          <w:rFonts w:ascii="Franklin Gothic Book" w:eastAsia="Times New Roman" w:hAnsi="Franklin Gothic Book" w:cs="Tahoma"/>
          <w:bCs/>
          <w:sz w:val="20"/>
          <w:szCs w:val="20"/>
        </w:rPr>
        <w:t xml:space="preserve"> PTEM Plant on day 2 of the conference on a first-come-first-serve basis. (</w:t>
      </w:r>
      <w:proofErr w:type="gramStart"/>
      <w:r>
        <w:rPr>
          <w:rFonts w:ascii="Franklin Gothic Book" w:eastAsia="Times New Roman" w:hAnsi="Franklin Gothic Book" w:cs="Tahoma"/>
          <w:bCs/>
          <w:sz w:val="20"/>
          <w:szCs w:val="20"/>
        </w:rPr>
        <w:t>additional</w:t>
      </w:r>
      <w:proofErr w:type="gramEnd"/>
      <w:r>
        <w:rPr>
          <w:rFonts w:ascii="Franklin Gothic Book" w:eastAsia="Times New Roman" w:hAnsi="Franklin Gothic Book" w:cs="Tahoma"/>
          <w:bCs/>
          <w:sz w:val="20"/>
          <w:szCs w:val="20"/>
        </w:rPr>
        <w:t xml:space="preserve"> fees apply)</w:t>
      </w:r>
    </w:p>
    <w:p w:rsidR="00B866BF" w:rsidRDefault="00B866BF" w:rsidP="00B866BF">
      <w:pPr>
        <w:spacing w:after="0" w:line="240" w:lineRule="auto"/>
        <w:ind w:right="120"/>
        <w:rPr>
          <w:rFonts w:ascii="Franklin Gothic Book" w:eastAsia="Times New Roman" w:hAnsi="Franklin Gothic Book" w:cs="Tahoma"/>
          <w:sz w:val="20"/>
          <w:szCs w:val="20"/>
        </w:rPr>
      </w:pPr>
    </w:p>
    <w:p w:rsidR="00B866BF" w:rsidRPr="00B866BF" w:rsidRDefault="00B866BF" w:rsidP="00B866BF">
      <w:pPr>
        <w:spacing w:after="0" w:line="240" w:lineRule="auto"/>
        <w:ind w:right="120"/>
        <w:rPr>
          <w:rFonts w:ascii="Franklin Gothic Book" w:eastAsia="Times New Roman" w:hAnsi="Franklin Gothic Book" w:cs="Tahoma"/>
          <w:sz w:val="20"/>
          <w:szCs w:val="20"/>
        </w:rPr>
      </w:pPr>
      <w:r>
        <w:rPr>
          <w:rFonts w:ascii="Franklin Gothic Book" w:eastAsia="Times New Roman" w:hAnsi="Franklin Gothic Book" w:cs="Tahoma"/>
          <w:sz w:val="20"/>
          <w:szCs w:val="20"/>
        </w:rPr>
        <w:t xml:space="preserve">For more information, visit </w:t>
      </w:r>
      <w:hyperlink r:id="rId7" w:history="1">
        <w:r w:rsidRPr="00B866BF">
          <w:rPr>
            <w:rStyle w:val="Hyperlink"/>
            <w:rFonts w:ascii="Franklin Gothic Book" w:eastAsia="Times New Roman" w:hAnsi="Franklin Gothic Book" w:cs="Tahoma"/>
            <w:b/>
            <w:bCs/>
            <w:sz w:val="20"/>
            <w:szCs w:val="20"/>
          </w:rPr>
          <w:t>3rd Algae World Europe</w:t>
        </w:r>
        <w:r w:rsidRPr="00B866BF">
          <w:rPr>
            <w:rStyle w:val="Hyperlink"/>
            <w:rFonts w:ascii="Franklin Gothic Book" w:eastAsia="Times New Roman" w:hAnsi="Franklin Gothic Book" w:cs="Tahoma"/>
            <w:b/>
            <w:sz w:val="20"/>
            <w:szCs w:val="20"/>
          </w:rPr>
          <w:t xml:space="preserve"> website</w:t>
        </w:r>
      </w:hyperlink>
      <w:r w:rsidRPr="00B866BF">
        <w:rPr>
          <w:rFonts w:ascii="Franklin Gothic Book" w:eastAsia="Times New Roman" w:hAnsi="Franklin Gothic Book" w:cs="Tahoma"/>
          <w:b/>
          <w:sz w:val="20"/>
          <w:szCs w:val="20"/>
        </w:rPr>
        <w:t xml:space="preserve"> </w:t>
      </w:r>
      <w:r w:rsidRPr="00B866BF">
        <w:rPr>
          <w:rFonts w:ascii="Franklin Gothic Book" w:eastAsia="Times New Roman" w:hAnsi="Franklin Gothic Book" w:cs="Tahoma"/>
          <w:sz w:val="20"/>
          <w:szCs w:val="20"/>
        </w:rPr>
        <w:t>or send enquiry to</w:t>
      </w:r>
      <w:r>
        <w:rPr>
          <w:rFonts w:ascii="Franklin Gothic Book" w:eastAsia="Times New Roman" w:hAnsi="Franklin Gothic Book" w:cs="Tahoma"/>
          <w:b/>
          <w:sz w:val="20"/>
          <w:szCs w:val="20"/>
        </w:rPr>
        <w:t xml:space="preserve"> </w:t>
      </w:r>
      <w:hyperlink r:id="rId8" w:history="1">
        <w:r w:rsidRPr="00285A99">
          <w:rPr>
            <w:rStyle w:val="Hyperlink"/>
            <w:rFonts w:ascii="Franklin Gothic Book" w:eastAsia="Times New Roman" w:hAnsi="Franklin Gothic Book" w:cs="Tahoma"/>
            <w:b/>
            <w:sz w:val="20"/>
            <w:szCs w:val="20"/>
          </w:rPr>
          <w:t>leelin@cmtsp.com.sg</w:t>
        </w:r>
      </w:hyperlink>
      <w:r>
        <w:rPr>
          <w:rFonts w:ascii="Franklin Gothic Book" w:eastAsia="Times New Roman" w:hAnsi="Franklin Gothic Book" w:cs="Tahoma"/>
          <w:b/>
          <w:sz w:val="20"/>
          <w:szCs w:val="20"/>
        </w:rPr>
        <w:t xml:space="preserve"> </w:t>
      </w:r>
    </w:p>
    <w:p w:rsidR="009123A4" w:rsidRPr="005F2313" w:rsidRDefault="009123A4" w:rsidP="009123A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A72BA0" w:rsidRDefault="00EA30E8"/>
    <w:p w:rsidR="005F2313" w:rsidRDefault="005F2313"/>
    <w:sectPr w:rsidR="005F2313" w:rsidSect="00441E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BF0C40"/>
    <w:multiLevelType w:val="multilevel"/>
    <w:tmpl w:val="322AF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5117D6"/>
    <w:multiLevelType w:val="multilevel"/>
    <w:tmpl w:val="5C246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F3D4186"/>
    <w:multiLevelType w:val="multilevel"/>
    <w:tmpl w:val="DEB0C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F2313"/>
    <w:rsid w:val="001B5C0F"/>
    <w:rsid w:val="002A5DCC"/>
    <w:rsid w:val="00441EB4"/>
    <w:rsid w:val="00582897"/>
    <w:rsid w:val="005F2313"/>
    <w:rsid w:val="00872E8C"/>
    <w:rsid w:val="009123A4"/>
    <w:rsid w:val="00B866BF"/>
    <w:rsid w:val="00C2673C"/>
    <w:rsid w:val="00E84AF6"/>
    <w:rsid w:val="00EA30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1EB4"/>
  </w:style>
  <w:style w:type="paragraph" w:styleId="Heading1">
    <w:name w:val="heading 1"/>
    <w:basedOn w:val="Normal"/>
    <w:link w:val="Heading1Char"/>
    <w:uiPriority w:val="9"/>
    <w:qFormat/>
    <w:rsid w:val="005F23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5C0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5F231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231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5F2313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5F2313"/>
    <w:rPr>
      <w:b/>
      <w:bCs/>
    </w:rPr>
  </w:style>
  <w:style w:type="character" w:styleId="Emphasis">
    <w:name w:val="Emphasis"/>
    <w:basedOn w:val="DefaultParagraphFont"/>
    <w:uiPriority w:val="20"/>
    <w:qFormat/>
    <w:rsid w:val="005F2313"/>
    <w:rPr>
      <w:i/>
      <w:iCs/>
    </w:rPr>
  </w:style>
  <w:style w:type="paragraph" w:styleId="NormalWeb">
    <w:name w:val="Normal (Web)"/>
    <w:basedOn w:val="Normal"/>
    <w:uiPriority w:val="99"/>
    <w:unhideWhenUsed/>
    <w:rsid w:val="005F2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F2313"/>
    <w:rPr>
      <w:strike w:val="0"/>
      <w:dstrike w:val="0"/>
      <w:color w:val="0000FF"/>
      <w:u w:val="none"/>
      <w:effect w:val="none"/>
    </w:rPr>
  </w:style>
  <w:style w:type="table" w:styleId="TableGrid">
    <w:name w:val="Table Grid"/>
    <w:basedOn w:val="TableNormal"/>
    <w:uiPriority w:val="59"/>
    <w:rsid w:val="005F23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1B5C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5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61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4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28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60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28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618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44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5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57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2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248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9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53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5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0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14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700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70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54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606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75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76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917219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593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809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245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elin@cmtsp.com.s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mtevents.com/?ev=110522&amp;pu=207177&amp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algaenergy.es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leelin</dc:creator>
  <cp:lastModifiedBy>leelin</cp:lastModifiedBy>
  <cp:revision>3</cp:revision>
  <dcterms:created xsi:type="dcterms:W3CDTF">2011-03-25T06:15:00Z</dcterms:created>
  <dcterms:modified xsi:type="dcterms:W3CDTF">2011-03-25T06:16:00Z</dcterms:modified>
</cp:coreProperties>
</file>